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AAE4312" w:rsidR="00A209D6" w:rsidRPr="00B266B0" w:rsidRDefault="00A209D6" w:rsidP="2CF22AC5">
      <w:pPr>
        <w:pStyle w:val="Header"/>
        <w:tabs>
          <w:tab w:val="right" w:pos="9639"/>
        </w:tabs>
        <w:rPr>
          <w:i/>
          <w:iCs/>
          <w:noProof w:val="0"/>
          <w:sz w:val="24"/>
          <w:szCs w:val="24"/>
        </w:rPr>
      </w:pPr>
      <w:r w:rsidRPr="2CF22AC5">
        <w:rPr>
          <w:noProof w:val="0"/>
          <w:sz w:val="24"/>
          <w:szCs w:val="24"/>
        </w:rPr>
        <w:t>3GPP TSG-RAN WG2 Meeting #</w:t>
      </w:r>
      <w:r w:rsidR="00C34E45" w:rsidRPr="2CF22AC5">
        <w:rPr>
          <w:noProof w:val="0"/>
          <w:sz w:val="24"/>
          <w:szCs w:val="24"/>
        </w:rPr>
        <w:t>12</w:t>
      </w:r>
      <w:r w:rsidR="007F60D8">
        <w:rPr>
          <w:noProof w:val="0"/>
          <w:sz w:val="24"/>
          <w:szCs w:val="24"/>
        </w:rPr>
        <w:t>3</w:t>
      </w:r>
      <w:r>
        <w:tab/>
      </w:r>
      <w:r w:rsidRPr="2CF22AC5">
        <w:rPr>
          <w:noProof w:val="0"/>
          <w:sz w:val="24"/>
          <w:szCs w:val="24"/>
        </w:rPr>
        <w:t>R2-</w:t>
      </w:r>
      <w:r w:rsidR="00EA5A1C" w:rsidRPr="2CF22AC5">
        <w:rPr>
          <w:noProof w:val="0"/>
          <w:sz w:val="24"/>
          <w:szCs w:val="24"/>
        </w:rPr>
        <w:t>230</w:t>
      </w:r>
      <w:r w:rsidR="00E8581E">
        <w:rPr>
          <w:noProof w:val="0"/>
          <w:sz w:val="24"/>
          <w:szCs w:val="24"/>
        </w:rPr>
        <w:t>8514</w:t>
      </w:r>
    </w:p>
    <w:p w14:paraId="11776FA6" w14:textId="3080C5DB" w:rsidR="00A209D6" w:rsidRPr="00465587" w:rsidRDefault="007F60D8" w:rsidP="00A209D6">
      <w:pPr>
        <w:pStyle w:val="Header"/>
        <w:tabs>
          <w:tab w:val="right" w:pos="9639"/>
        </w:tabs>
        <w:rPr>
          <w:rFonts w:eastAsia="SimSun"/>
          <w:bCs/>
          <w:sz w:val="24"/>
          <w:szCs w:val="24"/>
          <w:lang w:eastAsia="zh-CN"/>
        </w:rPr>
      </w:pPr>
      <w:r>
        <w:rPr>
          <w:rFonts w:eastAsia="SimSun"/>
          <w:bCs/>
          <w:sz w:val="24"/>
          <w:szCs w:val="24"/>
          <w:lang w:eastAsia="zh-CN"/>
        </w:rPr>
        <w:t>Toulouse</w:t>
      </w:r>
      <w:r w:rsidR="00C34E45" w:rsidRPr="00F43286">
        <w:rPr>
          <w:rFonts w:eastAsia="SimSun"/>
          <w:bCs/>
          <w:sz w:val="24"/>
          <w:szCs w:val="24"/>
          <w:lang w:eastAsia="zh-CN"/>
        </w:rPr>
        <w:t xml:space="preserve">, </w:t>
      </w:r>
      <w:r>
        <w:rPr>
          <w:rFonts w:eastAsia="SimSun"/>
          <w:bCs/>
          <w:sz w:val="24"/>
          <w:szCs w:val="24"/>
          <w:lang w:eastAsia="zh-CN"/>
        </w:rPr>
        <w:t>France</w:t>
      </w:r>
      <w:r w:rsidR="00C34E45" w:rsidRPr="00F43286">
        <w:rPr>
          <w:rFonts w:eastAsia="SimSun"/>
          <w:bCs/>
          <w:sz w:val="24"/>
          <w:szCs w:val="24"/>
          <w:lang w:eastAsia="zh-CN"/>
        </w:rPr>
        <w:t>, 2</w:t>
      </w:r>
      <w:r>
        <w:rPr>
          <w:rFonts w:eastAsia="SimSun"/>
          <w:bCs/>
          <w:sz w:val="24"/>
          <w:szCs w:val="24"/>
          <w:lang w:eastAsia="zh-CN"/>
        </w:rPr>
        <w:t>1</w:t>
      </w:r>
      <w:r w:rsidR="00C34E45" w:rsidRPr="00F43286">
        <w:rPr>
          <w:rFonts w:eastAsia="SimSun"/>
          <w:bCs/>
          <w:sz w:val="24"/>
          <w:szCs w:val="24"/>
          <w:lang w:eastAsia="zh-CN"/>
        </w:rPr>
        <w:t>– 2</w:t>
      </w:r>
      <w:r>
        <w:rPr>
          <w:rFonts w:eastAsia="SimSun"/>
          <w:bCs/>
          <w:sz w:val="24"/>
          <w:szCs w:val="24"/>
          <w:lang w:eastAsia="zh-CN"/>
        </w:rPr>
        <w:t>5</w:t>
      </w:r>
      <w:r w:rsidR="00C34E45" w:rsidRPr="00F43286">
        <w:rPr>
          <w:rFonts w:eastAsia="SimSun"/>
          <w:bCs/>
          <w:sz w:val="24"/>
          <w:szCs w:val="24"/>
          <w:lang w:eastAsia="zh-CN"/>
        </w:rPr>
        <w:t xml:space="preserve"> </w:t>
      </w:r>
      <w:r>
        <w:rPr>
          <w:rFonts w:eastAsia="SimSun"/>
          <w:bCs/>
          <w:sz w:val="24"/>
          <w:szCs w:val="24"/>
          <w:lang w:eastAsia="zh-CN"/>
        </w:rPr>
        <w:t>August</w:t>
      </w:r>
      <w:r w:rsidR="00C34E45" w:rsidRPr="00F43286">
        <w:rPr>
          <w:rFonts w:eastAsia="SimSun"/>
          <w:bCs/>
          <w:sz w:val="24"/>
          <w:szCs w:val="24"/>
          <w:lang w:eastAsia="zh-CN"/>
        </w:rPr>
        <w:t xml:space="preserve"> 2023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678995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D4B28">
        <w:rPr>
          <w:rFonts w:cs="Arial"/>
          <w:b/>
          <w:bCs/>
          <w:sz w:val="24"/>
          <w:lang w:eastAsia="ja-JP"/>
        </w:rPr>
        <w:t>7</w:t>
      </w:r>
      <w:r>
        <w:rPr>
          <w:rFonts w:cs="Arial"/>
          <w:b/>
          <w:bCs/>
          <w:sz w:val="24"/>
          <w:lang w:eastAsia="ja-JP"/>
        </w:rPr>
        <w:t>.</w:t>
      </w:r>
      <w:r w:rsidR="003D4B28">
        <w:rPr>
          <w:rFonts w:cs="Arial"/>
          <w:b/>
          <w:bCs/>
          <w:sz w:val="24"/>
          <w:lang w:eastAsia="ja-JP"/>
        </w:rPr>
        <w:t>12</w:t>
      </w:r>
      <w:r>
        <w:rPr>
          <w:rFonts w:cs="Arial"/>
          <w:b/>
          <w:bCs/>
          <w:sz w:val="24"/>
          <w:lang w:eastAsia="ja-JP"/>
        </w:rPr>
        <w:t>.</w:t>
      </w:r>
      <w:r w:rsidR="003D4B28">
        <w:rPr>
          <w:rFonts w:cs="Arial"/>
          <w:b/>
          <w:bCs/>
          <w:sz w:val="24"/>
          <w:lang w:eastAsia="ja-JP"/>
        </w:rPr>
        <w:t>2.</w:t>
      </w:r>
      <w:r w:rsidR="001244DD">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980086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E2D38">
        <w:rPr>
          <w:rFonts w:ascii="Arial" w:hAnsi="Arial" w:cs="Arial"/>
          <w:b/>
          <w:bCs/>
          <w:sz w:val="24"/>
        </w:rPr>
        <w:t>Cell reselection for UEs on board</w:t>
      </w:r>
      <w:r w:rsidR="008C38CB" w:rsidRPr="008C38CB">
        <w:rPr>
          <w:rFonts w:ascii="Arial" w:hAnsi="Arial" w:cs="Arial"/>
          <w:b/>
          <w:bCs/>
          <w:sz w:val="24"/>
        </w:rPr>
        <w:t xml:space="preserve"> mobile IAB</w:t>
      </w:r>
    </w:p>
    <w:p w14:paraId="25F387E8" w14:textId="03F58E2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D4B28" w:rsidRPr="00541CA4">
        <w:rPr>
          <w:rFonts w:ascii="Arial" w:hAnsi="Arial" w:cs="Arial"/>
          <w:b/>
          <w:bCs/>
          <w:sz w:val="24"/>
        </w:rPr>
        <w:t>NR_mobile_IAB-Core</w:t>
      </w:r>
      <w:r w:rsidR="003D4B28" w:rsidRPr="00112F1A">
        <w:rPr>
          <w:rFonts w:ascii="Arial" w:hAnsi="Arial" w:cs="Arial"/>
          <w:b/>
          <w:bCs/>
          <w:sz w:val="24"/>
        </w:rPr>
        <w:t xml:space="preserve"> </w:t>
      </w:r>
      <w:r w:rsidR="003D4B28">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C98DFC0" w:rsidR="00A209D6" w:rsidRPr="006E13D1" w:rsidRDefault="00A209D6" w:rsidP="00A209D6">
      <w:pPr>
        <w:pStyle w:val="Heading1"/>
      </w:pPr>
      <w:r w:rsidRPr="006E13D1">
        <w:t>1</w:t>
      </w:r>
      <w:r w:rsidRPr="006E13D1">
        <w:tab/>
      </w:r>
      <w:r>
        <w:t>Introduction</w:t>
      </w:r>
    </w:p>
    <w:p w14:paraId="57A09610" w14:textId="2C1E1CA9" w:rsidR="00CD479E" w:rsidRDefault="005D1836" w:rsidP="003D4B28">
      <w:r>
        <w:rPr>
          <w:noProof/>
        </w:rPr>
        <mc:AlternateContent>
          <mc:Choice Requires="wps">
            <w:drawing>
              <wp:anchor distT="45720" distB="45720" distL="114300" distR="114300" simplePos="0" relativeHeight="251663360" behindDoc="0" locked="0" layoutInCell="1" allowOverlap="1" wp14:anchorId="21C0A827" wp14:editId="695A2FFB">
                <wp:simplePos x="0" y="0"/>
                <wp:positionH relativeFrom="margin">
                  <wp:align>right</wp:align>
                </wp:positionH>
                <wp:positionV relativeFrom="paragraph">
                  <wp:posOffset>383540</wp:posOffset>
                </wp:positionV>
                <wp:extent cx="5934075" cy="1404620"/>
                <wp:effectExtent l="0" t="0" r="28575" b="2222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4620"/>
                        </a:xfrm>
                        <a:prstGeom prst="rect">
                          <a:avLst/>
                        </a:prstGeom>
                        <a:solidFill>
                          <a:srgbClr val="FFFFFF"/>
                        </a:solidFill>
                        <a:ln w="9525">
                          <a:solidFill>
                            <a:srgbClr val="000000"/>
                          </a:solidFill>
                          <a:miter lim="800000"/>
                          <a:headEnd/>
                          <a:tailEnd/>
                        </a:ln>
                      </wps:spPr>
                      <wps:txbx>
                        <w:txbxContent>
                          <w:p w14:paraId="26EC6083" w14:textId="77777777" w:rsidR="00617A24" w:rsidRDefault="00617A24" w:rsidP="00617A24">
                            <w:pPr>
                              <w:pStyle w:val="Agreement"/>
                              <w:numPr>
                                <w:ilvl w:val="0"/>
                                <w:numId w:val="8"/>
                              </w:numPr>
                              <w:autoSpaceDN w:val="0"/>
                            </w:pPr>
                            <w:r>
                              <w:rPr>
                                <w:lang w:eastAsia="zh-CN"/>
                              </w:rPr>
                              <w:t>R2 considers that UEs can use the mIAB-cell indication, to prioritize (cell and/or freq) when the UE is camped on the mIAB cell, and FFS to prioritize when the UE is not yet camped on the mIAB cell. FFS if it can be specified the detailed condition for when to apply such prioritization (for either case), RAN2 considers condition based on cell dwelling timer or Mobility state.</w:t>
                            </w:r>
                          </w:p>
                          <w:p w14:paraId="622C42A0" w14:textId="77777777" w:rsidR="0009436E" w:rsidRDefault="0009436E" w:rsidP="0009436E">
                            <w:pPr>
                              <w:pStyle w:val="Agreement"/>
                              <w:numPr>
                                <w:ilvl w:val="0"/>
                                <w:numId w:val="8"/>
                              </w:numPr>
                              <w:autoSpaceDN w:val="0"/>
                            </w:pPr>
                            <w:r>
                              <w:t>R2 direction (solution agreements at later stage, no other directions will be considered):</w:t>
                            </w:r>
                          </w:p>
                          <w:p w14:paraId="5704CF76" w14:textId="77777777" w:rsidR="0009436E" w:rsidRDefault="0009436E" w:rsidP="0009436E">
                            <w:pPr>
                              <w:pStyle w:val="Agreement"/>
                              <w:numPr>
                                <w:ilvl w:val="0"/>
                                <w:numId w:val="0"/>
                              </w:numPr>
                              <w:tabs>
                                <w:tab w:val="left" w:pos="720"/>
                              </w:tabs>
                              <w:ind w:left="360"/>
                            </w:pPr>
                            <w:r>
                              <w:t>RAN2 acknowledges following two problems to be addressed for idle/inactive UEs:</w:t>
                            </w:r>
                          </w:p>
                          <w:p w14:paraId="6E97CBD0" w14:textId="77777777" w:rsidR="0009436E" w:rsidRDefault="0009436E" w:rsidP="00D600CF">
                            <w:pPr>
                              <w:pStyle w:val="Agreement"/>
                              <w:numPr>
                                <w:ilvl w:val="0"/>
                                <w:numId w:val="0"/>
                              </w:numPr>
                              <w:tabs>
                                <w:tab w:val="left" w:pos="720"/>
                              </w:tabs>
                              <w:ind w:left="360"/>
                              <w:rPr>
                                <w:lang w:val="en-US" w:eastAsia="zh-CN"/>
                              </w:rPr>
                            </w:pPr>
                            <w:r>
                              <w:rPr>
                                <w:lang w:val="en-US" w:eastAsia="zh-CN"/>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5072E49F" w14:textId="77777777" w:rsidR="0009436E" w:rsidRDefault="0009436E" w:rsidP="00D600CF">
                            <w:pPr>
                              <w:pStyle w:val="Agreement"/>
                              <w:numPr>
                                <w:ilvl w:val="0"/>
                                <w:numId w:val="0"/>
                              </w:numPr>
                              <w:tabs>
                                <w:tab w:val="left" w:pos="720"/>
                              </w:tabs>
                              <w:ind w:left="360"/>
                              <w:rPr>
                                <w:lang w:eastAsia="zh-CN"/>
                              </w:rPr>
                            </w:pPr>
                            <w:r>
                              <w:rPr>
                                <w:lang w:eastAsia="zh-CN"/>
                              </w:rPr>
                              <w:t>- Problem 2: After the UE physically on a moving vehicle is camped on the mobile IAB cell, how to avoid it reselecting other non-mIAB-(stationary) cells.</w:t>
                            </w:r>
                          </w:p>
                          <w:p w14:paraId="0C944E6E" w14:textId="7C8F96AD" w:rsidR="00CD479E" w:rsidRDefault="0009436E" w:rsidP="00D600CF">
                            <w:pPr>
                              <w:pStyle w:val="Agreement"/>
                              <w:numPr>
                                <w:ilvl w:val="0"/>
                                <w:numId w:val="0"/>
                              </w:numPr>
                              <w:tabs>
                                <w:tab w:val="left" w:pos="720"/>
                              </w:tabs>
                              <w:ind w:left="360"/>
                              <w:rPr>
                                <w:lang w:eastAsia="zh-CN"/>
                              </w:rPr>
                            </w:pPr>
                            <w:r>
                              <w:t>- Such UE may prioritize a highest ranked cell at a frequency, if it broadcasts a mIAB-cell type indicator in SIB1 for cell reselection. UE may use the SIB4 assistance information to identify the presence of such mobile IAB-cell(s), if broadcasted. A SIB4 assistance information may include mIAB-cell frequencies. FFS on stage-2/3 to clarify the UE in problem 1 and 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C0A827" id="_x0000_t202" coordsize="21600,21600" o:spt="202" path="m,l,21600r21600,l21600,xe">
                <v:stroke joinstyle="miter"/>
                <v:path gradientshapeok="t" o:connecttype="rect"/>
              </v:shapetype>
              <v:shape id="Text Box 2" o:spid="_x0000_s1026" type="#_x0000_t202" style="position:absolute;margin-left:416.05pt;margin-top:30.2pt;width:467.2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">
                <v:textbox style="mso-fit-shape-to-text:t">
                  <w:txbxContent>
                    <w:p w14:paraId="26EC6083" w14:textId="77777777" w:rsidR="00617A24" w:rsidRDefault="00617A24" w:rsidP="00617A24">
                      <w:pPr>
                        <w:pStyle w:val="Agreement"/>
                        <w:numPr>
                          <w:ilvl w:val="0"/>
                          <w:numId w:val="8"/>
                        </w:numPr>
                        <w:autoSpaceDN w:val="0"/>
                      </w:pPr>
                      <w:r>
                        <w:rPr>
                          <w:lang w:eastAsia="zh-CN"/>
                        </w:rPr>
                        <w:t>R2 considers that UEs can use the mIAB-cell indication, to prioritize (cell and/or freq) when the UE is camped on the mIAB cell, and FFS to prioritize when the UE is not yet camped on the mIAB cell. FFS if it can be specified the detailed condition for when to apply such prioritization (for either case), RAN2 considers condition based on cell dwelling timer or Mobility state.</w:t>
                      </w:r>
                    </w:p>
                    <w:p w14:paraId="622C42A0" w14:textId="77777777" w:rsidR="0009436E" w:rsidRDefault="0009436E" w:rsidP="0009436E">
                      <w:pPr>
                        <w:pStyle w:val="Agreement"/>
                        <w:numPr>
                          <w:ilvl w:val="0"/>
                          <w:numId w:val="8"/>
                        </w:numPr>
                        <w:autoSpaceDN w:val="0"/>
                      </w:pPr>
                      <w:r>
                        <w:t>R2 direction (solution agreements at later stage, no other directions will be considered):</w:t>
                      </w:r>
                    </w:p>
                    <w:p w14:paraId="5704CF76" w14:textId="77777777" w:rsidR="0009436E" w:rsidRDefault="0009436E" w:rsidP="0009436E">
                      <w:pPr>
                        <w:pStyle w:val="Agreement"/>
                        <w:numPr>
                          <w:ilvl w:val="0"/>
                          <w:numId w:val="0"/>
                        </w:numPr>
                        <w:tabs>
                          <w:tab w:val="left" w:pos="720"/>
                        </w:tabs>
                        <w:ind w:left="360"/>
                      </w:pPr>
                      <w:r>
                        <w:t>RAN2 acknowledges following two problems to be addressed for idle/inactive UEs:</w:t>
                      </w:r>
                    </w:p>
                    <w:p w14:paraId="6E97CBD0" w14:textId="77777777" w:rsidR="0009436E" w:rsidRDefault="0009436E" w:rsidP="00D600CF">
                      <w:pPr>
                        <w:pStyle w:val="Agreement"/>
                        <w:numPr>
                          <w:ilvl w:val="0"/>
                          <w:numId w:val="0"/>
                        </w:numPr>
                        <w:tabs>
                          <w:tab w:val="left" w:pos="720"/>
                        </w:tabs>
                        <w:ind w:left="360"/>
                        <w:rPr>
                          <w:lang w:val="en-US" w:eastAsia="zh-CN"/>
                        </w:rPr>
                      </w:pPr>
                      <w:r>
                        <w:rPr>
                          <w:lang w:val="en-US" w:eastAsia="zh-CN"/>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p w14:paraId="5072E49F" w14:textId="77777777" w:rsidR="0009436E" w:rsidRDefault="0009436E" w:rsidP="00D600CF">
                      <w:pPr>
                        <w:pStyle w:val="Agreement"/>
                        <w:numPr>
                          <w:ilvl w:val="0"/>
                          <w:numId w:val="0"/>
                        </w:numPr>
                        <w:tabs>
                          <w:tab w:val="left" w:pos="720"/>
                        </w:tabs>
                        <w:ind w:left="360"/>
                        <w:rPr>
                          <w:lang w:eastAsia="zh-CN"/>
                        </w:rPr>
                      </w:pPr>
                      <w:r>
                        <w:rPr>
                          <w:lang w:eastAsia="zh-CN"/>
                        </w:rPr>
                        <w:t>- Problem 2: After the UE physically on a moving vehicle is camped on the mobile IAB cell, how to avoid it reselecting other non-mIAB-(stationary) cells.</w:t>
                      </w:r>
                    </w:p>
                    <w:p w14:paraId="0C944E6E" w14:textId="7C8F96AD" w:rsidR="00CD479E" w:rsidRDefault="0009436E" w:rsidP="00D600CF">
                      <w:pPr>
                        <w:pStyle w:val="Agreement"/>
                        <w:numPr>
                          <w:ilvl w:val="0"/>
                          <w:numId w:val="0"/>
                        </w:numPr>
                        <w:tabs>
                          <w:tab w:val="left" w:pos="720"/>
                        </w:tabs>
                        <w:ind w:left="360"/>
                        <w:rPr>
                          <w:lang w:eastAsia="zh-CN"/>
                        </w:rPr>
                      </w:pPr>
                      <w:r>
                        <w:t>- Such UE may prioritize a highest ranked cell at a frequency, if it broadcasts a mIAB-cell type indicator in SIB1 for cell reselection. UE may use the SIB4 assistance information to identify the presence of such mobile IAB-cell(s), if broadcasted. A SIB4 assistance information may include mIAB-cell frequencies. FFS on stage-2/3 to clarify the UE in problem 1 and 2.</w:t>
                      </w:r>
                    </w:p>
                  </w:txbxContent>
                </v:textbox>
                <w10:wrap type="topAndBottom" anchorx="margin"/>
              </v:shape>
            </w:pict>
          </mc:Fallback>
        </mc:AlternateContent>
      </w:r>
      <w:r w:rsidR="00787664">
        <w:t>During</w:t>
      </w:r>
      <w:r w:rsidR="003D4B28">
        <w:t xml:space="preserve"> </w:t>
      </w:r>
      <w:r w:rsidR="00C31023">
        <w:t>RAN2#122</w:t>
      </w:r>
      <w:r w:rsidR="003D4B28">
        <w:t xml:space="preserve">, </w:t>
      </w:r>
      <w:r w:rsidR="00872B92">
        <w:t xml:space="preserve">the following </w:t>
      </w:r>
      <w:r w:rsidR="00DE1E77">
        <w:t xml:space="preserve">directions were </w:t>
      </w:r>
      <w:r>
        <w:t>established for whether RAN2 defines any</w:t>
      </w:r>
      <w:r w:rsidR="00DE1E77">
        <w:t xml:space="preserve"> </w:t>
      </w:r>
      <w:r>
        <w:t xml:space="preserve">new </w:t>
      </w:r>
      <w:r w:rsidR="00872B92">
        <w:t>cell reselection behaviour for</w:t>
      </w:r>
      <w:r w:rsidR="00787664">
        <w:t xml:space="preserve"> UEs on-board a mobile IAB </w:t>
      </w:r>
      <w:r w:rsidR="00DE1E77">
        <w:t>node:</w:t>
      </w:r>
    </w:p>
    <w:p w14:paraId="6319C269" w14:textId="389EA26B" w:rsidR="00D35386" w:rsidRDefault="00A43F5A" w:rsidP="00D35386">
      <w:r>
        <w:t xml:space="preserve">Based on the discussions, </w:t>
      </w:r>
      <w:r w:rsidR="00D35386">
        <w:t xml:space="preserve">RAN2 has still not agreed to support </w:t>
      </w:r>
      <w:r w:rsidR="005D1836">
        <w:t>any new indications or mechanisms for cell reselection in these scenarios</w:t>
      </w:r>
      <w:r w:rsidR="00D35386">
        <w:t xml:space="preserve">. </w:t>
      </w:r>
      <w:r w:rsidR="00AE31B3">
        <w:t>Even though</w:t>
      </w:r>
      <w:r w:rsidR="00D35386">
        <w:t xml:space="preserve"> certain </w:t>
      </w:r>
      <w:r w:rsidR="00AE31B3">
        <w:t xml:space="preserve">problems and </w:t>
      </w:r>
      <w:r w:rsidR="00D35386">
        <w:t>directi</w:t>
      </w:r>
      <w:r w:rsidR="002E0B26">
        <w:t>ons</w:t>
      </w:r>
      <w:r w:rsidR="00AE31B3">
        <w:t xml:space="preserve"> to be taken</w:t>
      </w:r>
      <w:r w:rsidR="002E0B26">
        <w:t xml:space="preserve"> have been</w:t>
      </w:r>
      <w:r w:rsidR="00D35386">
        <w:t xml:space="preserve"> outlined, </w:t>
      </w:r>
      <w:r w:rsidR="00D95F6F">
        <w:t xml:space="preserve">we </w:t>
      </w:r>
      <w:r w:rsidR="002C6FCE">
        <w:t xml:space="preserve">doubt that these problems are </w:t>
      </w:r>
      <w:r w:rsidR="00B92BF5">
        <w:t xml:space="preserve">significant and have some concern that the </w:t>
      </w:r>
      <w:r w:rsidR="00D87063">
        <w:t>directions being taken to address them could create new issues</w:t>
      </w:r>
      <w:r w:rsidR="00D35386">
        <w:t xml:space="preserve">. </w:t>
      </w:r>
      <w:r w:rsidR="00D87063">
        <w:t>W</w:t>
      </w:r>
      <w:r w:rsidR="00D35386">
        <w:t xml:space="preserve">e </w:t>
      </w:r>
      <w:r w:rsidR="00D87063">
        <w:t xml:space="preserve">discuss </w:t>
      </w:r>
      <w:r w:rsidR="00F7235C">
        <w:t>th</w:t>
      </w:r>
      <w:r w:rsidR="00A0359D">
        <w:t>is</w:t>
      </w:r>
      <w:r w:rsidR="00F7235C">
        <w:t xml:space="preserve"> </w:t>
      </w:r>
      <w:r w:rsidR="00D87063">
        <w:t xml:space="preserve">further in this </w:t>
      </w:r>
      <w:r w:rsidR="00A0359D">
        <w:t>contribution</w:t>
      </w:r>
      <w:r w:rsidR="00D87063">
        <w:t>.</w:t>
      </w:r>
    </w:p>
    <w:p w14:paraId="7D484B6E" w14:textId="399DE177" w:rsidR="009339CB" w:rsidRPr="006E13D1" w:rsidRDefault="009339CB" w:rsidP="009339CB">
      <w:pPr>
        <w:pStyle w:val="Heading1"/>
      </w:pPr>
      <w:r w:rsidRPr="006E13D1">
        <w:t>2</w:t>
      </w:r>
      <w:r w:rsidRPr="006E13D1">
        <w:tab/>
      </w:r>
      <w:r w:rsidR="003D4B28">
        <w:t>Discussion</w:t>
      </w:r>
    </w:p>
    <w:p w14:paraId="107A5FC1" w14:textId="450A7B6C" w:rsidR="00793017" w:rsidRPr="006E13D1" w:rsidRDefault="009339CB" w:rsidP="00793017">
      <w:pPr>
        <w:pStyle w:val="Heading2"/>
      </w:pPr>
      <w:r>
        <w:t>2</w:t>
      </w:r>
      <w:r w:rsidRPr="006E13D1">
        <w:t>.1</w:t>
      </w:r>
      <w:r w:rsidRPr="006E13D1">
        <w:tab/>
      </w:r>
      <w:r w:rsidR="003040CB">
        <w:t>Problems to be addressed</w:t>
      </w:r>
      <w:r w:rsidR="00A228D4">
        <w:t xml:space="preserve"> for idle/inactive UEs</w:t>
      </w:r>
    </w:p>
    <w:p w14:paraId="7C35DE1E" w14:textId="70A2CBD4" w:rsidR="00A228D4" w:rsidRDefault="00EF16B1" w:rsidP="00A228D4">
      <w:r>
        <w:t>First, we discuss our views on Problems 1 and 2 that were identified at RAN2#122.</w:t>
      </w:r>
    </w:p>
    <w:p w14:paraId="340A763F" w14:textId="5E531FF9" w:rsidR="005A599E" w:rsidRDefault="00A228D4" w:rsidP="00A228D4">
      <w:r w:rsidRPr="00C22E1A">
        <w:rPr>
          <w:u w:val="single"/>
        </w:rPr>
        <w:t>Problem 1 (UE physically on board the mIAB vehicle but not yet camped on the mIAB cell)</w:t>
      </w:r>
      <w:r>
        <w:t xml:space="preserve">: </w:t>
      </w:r>
      <w:r w:rsidR="00A91AF0">
        <w:t>This may be analy</w:t>
      </w:r>
      <w:r w:rsidR="005A599E">
        <w:t xml:space="preserve">sed </w:t>
      </w:r>
      <w:r w:rsidR="00C05B78">
        <w:t>in</w:t>
      </w:r>
      <w:r w:rsidR="005A599E">
        <w:t xml:space="preserve"> two cases.</w:t>
      </w:r>
    </w:p>
    <w:p w14:paraId="17F49BF4" w14:textId="33EE12CB" w:rsidR="00781C7F" w:rsidRDefault="005A599E" w:rsidP="00A228D4">
      <w:r w:rsidRPr="00F41D21">
        <w:rPr>
          <w:i/>
          <w:iCs/>
        </w:rPr>
        <w:t>Case 1</w:t>
      </w:r>
      <w:r w:rsidR="00F41D21" w:rsidRPr="00F41D21">
        <w:rPr>
          <w:i/>
          <w:iCs/>
        </w:rPr>
        <w:t>a</w:t>
      </w:r>
      <w:r>
        <w:t xml:space="preserve">: </w:t>
      </w:r>
      <w:r w:rsidR="00225758">
        <w:t>Inter</w:t>
      </w:r>
      <w:r w:rsidR="009C6AAE">
        <w:t>-</w:t>
      </w:r>
      <w:r w:rsidR="00225758">
        <w:t>frequency p</w:t>
      </w:r>
      <w:r>
        <w:t>riority of the mIAB cell is the same or higher than sur</w:t>
      </w:r>
      <w:r w:rsidR="00781C7F">
        <w:t>rounding cells.</w:t>
      </w:r>
    </w:p>
    <w:p w14:paraId="154F7427" w14:textId="0534F56F" w:rsidR="00C903C1" w:rsidRDefault="00781C7F" w:rsidP="00A228D4">
      <w:r>
        <w:t xml:space="preserve">In this case, </w:t>
      </w:r>
      <w:r w:rsidR="00964147">
        <w:t>provided</w:t>
      </w:r>
      <w:r w:rsidR="00AD6DAC">
        <w:t xml:space="preserve"> the </w:t>
      </w:r>
      <w:r w:rsidR="00497C8E">
        <w:t xml:space="preserve">mIAB cell is transmitting at high enough power, </w:t>
      </w:r>
      <w:r w:rsidR="006E2099">
        <w:t xml:space="preserve">we expect </w:t>
      </w:r>
      <w:r>
        <w:t xml:space="preserve">UEs </w:t>
      </w:r>
      <w:r w:rsidR="001B6BDC">
        <w:t>will</w:t>
      </w:r>
      <w:r>
        <w:t xml:space="preserve"> naturally reselect onto the mIAB cell</w:t>
      </w:r>
      <w:r w:rsidR="002E230D">
        <w:t xml:space="preserve"> </w:t>
      </w:r>
      <w:r w:rsidR="004A21BF">
        <w:t>as they move physically on board the vehicle.</w:t>
      </w:r>
      <w:r w:rsidR="00746ECF">
        <w:t xml:space="preserve"> </w:t>
      </w:r>
      <w:r>
        <w:t xml:space="preserve"> </w:t>
      </w:r>
      <w:r w:rsidR="002C564A">
        <w:t xml:space="preserve">Even if a UE </w:t>
      </w:r>
      <w:r w:rsidR="001B6BDC">
        <w:t>does</w:t>
      </w:r>
      <w:r w:rsidR="002C564A">
        <w:t xml:space="preserve"> not immediately reselect the mIAB </w:t>
      </w:r>
      <w:r w:rsidR="002C564A">
        <w:lastRenderedPageBreak/>
        <w:t xml:space="preserve">cell, </w:t>
      </w:r>
      <w:r w:rsidR="00964147">
        <w:t>once</w:t>
      </w:r>
      <w:r w:rsidR="002C564A">
        <w:t xml:space="preserve"> the v</w:t>
      </w:r>
      <w:r w:rsidR="001B6BDC">
        <w:t>e</w:t>
      </w:r>
      <w:r w:rsidR="002C564A">
        <w:t>hicle</w:t>
      </w:r>
      <w:r w:rsidR="001B6BDC">
        <w:t xml:space="preserve"> begins moving, whichever </w:t>
      </w:r>
      <w:r w:rsidR="00404A17">
        <w:t xml:space="preserve">(stationary) cell the UE was </w:t>
      </w:r>
      <w:r w:rsidR="00B67F1B">
        <w:t xml:space="preserve">originally </w:t>
      </w:r>
      <w:r w:rsidR="00404A17">
        <w:t xml:space="preserve">camped on will </w:t>
      </w:r>
      <w:r w:rsidR="00E379C3">
        <w:t>soon</w:t>
      </w:r>
      <w:r w:rsidR="002C564A">
        <w:t xml:space="preserve"> </w:t>
      </w:r>
      <w:r w:rsidR="00DD3D84">
        <w:t>fa</w:t>
      </w:r>
      <w:r w:rsidR="009F0190">
        <w:t>il to be the best candidat</w:t>
      </w:r>
      <w:r w:rsidR="007364EB">
        <w:t>e</w:t>
      </w:r>
      <w:r w:rsidR="00E379C3">
        <w:t xml:space="preserve"> </w:t>
      </w:r>
      <w:r w:rsidR="00B67F1B">
        <w:t xml:space="preserve">cell and the UE </w:t>
      </w:r>
      <w:r w:rsidR="00402142">
        <w:t>will</w:t>
      </w:r>
      <w:r w:rsidR="00B67F1B">
        <w:t xml:space="preserve"> simply (re)select onto the mIAB cell based on measurement and filtering criteria.</w:t>
      </w:r>
    </w:p>
    <w:p w14:paraId="66188ECC" w14:textId="6E64E7D7" w:rsidR="007F650A" w:rsidRDefault="007F650A" w:rsidP="00A228D4">
      <w:r w:rsidRPr="00C05B78">
        <w:rPr>
          <w:i/>
          <w:iCs/>
        </w:rPr>
        <w:t xml:space="preserve">Case </w:t>
      </w:r>
      <w:r w:rsidR="00F41D21" w:rsidRPr="00C05B78">
        <w:rPr>
          <w:i/>
          <w:iCs/>
        </w:rPr>
        <w:t>1b</w:t>
      </w:r>
      <w:r w:rsidR="00F41D21">
        <w:t>:</w:t>
      </w:r>
      <w:r>
        <w:t xml:space="preserve"> </w:t>
      </w:r>
      <w:r w:rsidR="007B2FAF">
        <w:t>Inter</w:t>
      </w:r>
      <w:r w:rsidR="009C6AAE">
        <w:t>-</w:t>
      </w:r>
      <w:r w:rsidR="007B2FAF">
        <w:t>frequency</w:t>
      </w:r>
      <w:r w:rsidR="00225758">
        <w:t xml:space="preserve"> p</w:t>
      </w:r>
      <w:r>
        <w:t>riority of the mIAB cell is lower than surrounding cells.</w:t>
      </w:r>
    </w:p>
    <w:p w14:paraId="5807AC75" w14:textId="509DB192" w:rsidR="00357778" w:rsidRDefault="00357778" w:rsidP="00A228D4">
      <w:r>
        <w:t>I</w:t>
      </w:r>
      <w:r w:rsidR="002203A3">
        <w:t>f the inter</w:t>
      </w:r>
      <w:r w:rsidR="009C6AAE">
        <w:t>-</w:t>
      </w:r>
      <w:r w:rsidR="002203A3">
        <w:t xml:space="preserve">frequency priority of the mIAB cell is lower than </w:t>
      </w:r>
      <w:r w:rsidR="00D5766D">
        <w:t xml:space="preserve">that of the surrounding cells, </w:t>
      </w:r>
      <w:r>
        <w:t xml:space="preserve">UEs might </w:t>
      </w:r>
      <w:r w:rsidR="00D5766D">
        <w:t xml:space="preserve">stayed </w:t>
      </w:r>
      <w:r>
        <w:t xml:space="preserve">camp on </w:t>
      </w:r>
      <w:r w:rsidR="00B1198E">
        <w:t xml:space="preserve">the </w:t>
      </w:r>
      <w:r>
        <w:t>surrounding cells when the</w:t>
      </w:r>
      <w:r w:rsidR="00B1198E">
        <w:t>y first move on board the</w:t>
      </w:r>
      <w:r>
        <w:t xml:space="preserve"> vehicle </w:t>
      </w:r>
      <w:r w:rsidR="00B1198E">
        <w:t xml:space="preserve">(i.e. while the vehicle </w:t>
      </w:r>
      <w:r>
        <w:t xml:space="preserve">is </w:t>
      </w:r>
      <w:r w:rsidR="008C3F8C">
        <w:t>not moving</w:t>
      </w:r>
      <w:r w:rsidR="00B1198E">
        <w:t>)</w:t>
      </w:r>
      <w:r w:rsidR="00D17F78">
        <w:t xml:space="preserve">. </w:t>
      </w:r>
      <w:r w:rsidR="000A5CE5">
        <w:t>O</w:t>
      </w:r>
      <w:r>
        <w:t xml:space="preserve">nce the mIAB starts moving, </w:t>
      </w:r>
      <w:r w:rsidR="008C3F8C">
        <w:t xml:space="preserve">any </w:t>
      </w:r>
      <w:r w:rsidR="00047C1D">
        <w:t>surrounding cell</w:t>
      </w:r>
      <w:r w:rsidR="00E334AB">
        <w:t>s</w:t>
      </w:r>
      <w:r w:rsidR="00047C1D">
        <w:t xml:space="preserve"> </w:t>
      </w:r>
      <w:r w:rsidR="007516E0">
        <w:t xml:space="preserve">that UEs </w:t>
      </w:r>
      <w:r w:rsidR="008C3F8C">
        <w:t>stayed</w:t>
      </w:r>
      <w:r w:rsidR="007516E0">
        <w:t xml:space="preserve"> camped on </w:t>
      </w:r>
      <w:r w:rsidR="00047C1D">
        <w:t xml:space="preserve">will </w:t>
      </w:r>
      <w:r w:rsidR="00E334AB">
        <w:t>s</w:t>
      </w:r>
      <w:r w:rsidR="00E43D8C">
        <w:t>oon</w:t>
      </w:r>
      <w:r w:rsidR="00E334AB">
        <w:t xml:space="preserve"> fail to meet the cell (re)selection</w:t>
      </w:r>
      <w:r>
        <w:t xml:space="preserve"> criteria. If the vehicle is moving at a fast enough speed, it is expected that</w:t>
      </w:r>
      <w:r w:rsidR="007516E0">
        <w:t xml:space="preserve"> the</w:t>
      </w:r>
      <w:r>
        <w:t xml:space="preserve"> UEs w</w:t>
      </w:r>
      <w:r w:rsidR="007516E0">
        <w:t>ill</w:t>
      </w:r>
      <w:r>
        <w:t xml:space="preserve"> </w:t>
      </w:r>
      <w:r w:rsidR="00590713">
        <w:t xml:space="preserve">then </w:t>
      </w:r>
      <w:r w:rsidR="007516E0">
        <w:t>re</w:t>
      </w:r>
      <w:r>
        <w:t>select the mIAB cell based on measurement filtering</w:t>
      </w:r>
      <w:r w:rsidR="00194D7F" w:rsidRPr="000C0873">
        <w:t xml:space="preserve"> (if moving at a high enough speed, the surrounding cells will likely not meet evaluation criteria for a long enough time anyway)</w:t>
      </w:r>
      <w:r>
        <w:t xml:space="preserve">. If the vehicle is moving slowly UEs might </w:t>
      </w:r>
      <w:r w:rsidR="00B85325">
        <w:t>continue to</w:t>
      </w:r>
      <w:r w:rsidR="00E43D8C">
        <w:t xml:space="preserve"> </w:t>
      </w:r>
      <w:r>
        <w:t>reselect</w:t>
      </w:r>
      <w:r w:rsidR="00E43D8C">
        <w:t xml:space="preserve"> other</w:t>
      </w:r>
      <w:r>
        <w:t xml:space="preserve"> surrounding, higher priority cells, but this is not really an </w:t>
      </w:r>
      <w:r w:rsidRPr="00640EF0">
        <w:t>issue (</w:t>
      </w:r>
      <w:r w:rsidR="00D5269C" w:rsidRPr="00640EF0">
        <w:t>signalling</w:t>
      </w:r>
      <w:r w:rsidR="002D5C53" w:rsidRPr="00640EF0">
        <w:t xml:space="preserve"> within the network and power</w:t>
      </w:r>
      <w:r w:rsidR="00640EF0" w:rsidRPr="00640EF0">
        <w:t xml:space="preserve"> consumption at the UEs</w:t>
      </w:r>
      <w:r w:rsidR="002D5C53" w:rsidRPr="00640EF0">
        <w:t xml:space="preserve"> would not be </w:t>
      </w:r>
      <w:r w:rsidR="00640EF0" w:rsidRPr="00640EF0">
        <w:t>higher than usual</w:t>
      </w:r>
      <w:r w:rsidRPr="00640EF0">
        <w:t>).</w:t>
      </w:r>
    </w:p>
    <w:p w14:paraId="48F83D6A" w14:textId="3C9C617F" w:rsidR="00675759" w:rsidRDefault="005F4A37" w:rsidP="00A228D4">
      <w:r w:rsidRPr="005F4A37">
        <w:rPr>
          <w:b/>
          <w:bCs/>
        </w:rPr>
        <w:t>Observation 1</w:t>
      </w:r>
      <w:r>
        <w:t>:</w:t>
      </w:r>
      <w:r w:rsidR="00675759">
        <w:t xml:space="preserve"> Problem 1</w:t>
      </w:r>
      <w:r w:rsidR="009457BF">
        <w:t xml:space="preserve"> </w:t>
      </w:r>
      <w:r w:rsidR="00D978C1">
        <w:t xml:space="preserve">seems more like an edge case that </w:t>
      </w:r>
      <w:r w:rsidR="00FE79C9">
        <w:t xml:space="preserve">would occur </w:t>
      </w:r>
      <w:r w:rsidR="009457BF">
        <w:t xml:space="preserve">when the mIAB cell </w:t>
      </w:r>
      <w:r w:rsidR="00FE79C9">
        <w:t>ha</w:t>
      </w:r>
      <w:r w:rsidR="009457BF">
        <w:t>s a lower priority</w:t>
      </w:r>
      <w:r w:rsidR="00FE79C9">
        <w:t xml:space="preserve"> than the surrounding</w:t>
      </w:r>
      <w:r w:rsidR="00D978C1">
        <w:t xml:space="preserve"> stationary</w:t>
      </w:r>
      <w:r w:rsidR="00FE79C9">
        <w:t xml:space="preserve"> cells and the vehicle is moving at a slow enough speed</w:t>
      </w:r>
      <w:r w:rsidR="009457BF">
        <w:t xml:space="preserve"> </w:t>
      </w:r>
      <w:r w:rsidR="00DA576A">
        <w:t>that some on board UEs could reselect</w:t>
      </w:r>
      <w:r w:rsidR="00701E86">
        <w:t xml:space="preserve"> cells outside the vehicle</w:t>
      </w:r>
      <w:r w:rsidR="00AA2D0F">
        <w:t>, in which case the impact to network and UEs would be minimal.</w:t>
      </w:r>
    </w:p>
    <w:p w14:paraId="463AAF14" w14:textId="77777777" w:rsidR="00C10DF8" w:rsidRDefault="00A228D4" w:rsidP="00A228D4">
      <w:r w:rsidRPr="00C22E1A">
        <w:rPr>
          <w:u w:val="single"/>
        </w:rPr>
        <w:t>Problem 2 (UE camped on the mIAB cell should avoid reselecting surrounding cells)</w:t>
      </w:r>
      <w:r>
        <w:t>:</w:t>
      </w:r>
    </w:p>
    <w:p w14:paraId="7B727744" w14:textId="7278B833" w:rsidR="00A228D4" w:rsidRDefault="00A228D4" w:rsidP="00A228D4">
      <w:r>
        <w:t xml:space="preserve">This </w:t>
      </w:r>
      <w:r w:rsidR="00C10DF8">
        <w:t>problem</w:t>
      </w:r>
      <w:r w:rsidR="00F933E3">
        <w:t xml:space="preserve"> can already</w:t>
      </w:r>
      <w:r>
        <w:t xml:space="preserve"> be avoided altogether by configuration at the mobile IAB cell</w:t>
      </w:r>
      <w:r w:rsidR="00F933E3">
        <w:t xml:space="preserve">. For UEs </w:t>
      </w:r>
      <w:r w:rsidR="001532EC">
        <w:t>already</w:t>
      </w:r>
      <w:r w:rsidR="00CF6FDD">
        <w:t xml:space="preserve"> physically on board the vehicle and</w:t>
      </w:r>
      <w:r w:rsidR="001532EC">
        <w:t xml:space="preserve"> camped on the mIAB cell, </w:t>
      </w:r>
      <w:r w:rsidR="00C56422">
        <w:t xml:space="preserve">it is sufficient to </w:t>
      </w:r>
      <w:r>
        <w:t>configur</w:t>
      </w:r>
      <w:r w:rsidR="00CF6FDD">
        <w:t>e</w:t>
      </w:r>
      <w:r>
        <w:t xml:space="preserve"> the mIAB cell with highest reselection priority and/or configur</w:t>
      </w:r>
      <w:r w:rsidR="0082431F">
        <w:t>e</w:t>
      </w:r>
      <w:r>
        <w:t xml:space="preserve"> cell reselection thresholds/offsets</w:t>
      </w:r>
      <w:r w:rsidR="0074445D">
        <w:t xml:space="preserve"> to ensure the</w:t>
      </w:r>
      <w:r>
        <w:t xml:space="preserve"> UEs do not reselect to neighbouring cells. Even if </w:t>
      </w:r>
      <w:r w:rsidR="002E39A3">
        <w:t>a</w:t>
      </w:r>
      <w:r>
        <w:t xml:space="preserve"> UE briefly measures another cell of equal priority</w:t>
      </w:r>
      <w:r w:rsidR="002E39A3">
        <w:t xml:space="preserve"> when the vehicle is moving</w:t>
      </w:r>
      <w:r w:rsidR="00AD642E">
        <w:t>,</w:t>
      </w:r>
      <w:r>
        <w:t xml:space="preserve"> we think it would not likely reselect that cell based on the relative Rx level and/or other filtering criteria.</w:t>
      </w:r>
    </w:p>
    <w:p w14:paraId="71566469" w14:textId="19CB0122" w:rsidR="00A228D4" w:rsidRDefault="005620E9" w:rsidP="00A228D4">
      <w:r w:rsidRPr="005620E9">
        <w:rPr>
          <w:b/>
          <w:bCs/>
        </w:rPr>
        <w:t>Observation 2</w:t>
      </w:r>
      <w:r>
        <w:t>:</w:t>
      </w:r>
      <w:r w:rsidR="00D91C17">
        <w:t xml:space="preserve"> Problem 2 can be avoided </w:t>
      </w:r>
      <w:r w:rsidR="000A290B">
        <w:t>based on configuration of cell (re)selection-related parameters at the mIAB cell.</w:t>
      </w:r>
    </w:p>
    <w:p w14:paraId="1A8860DB" w14:textId="69C18175" w:rsidR="001B3504" w:rsidRDefault="000E3B59" w:rsidP="001B3504">
      <w:r>
        <w:t>To summarize, we think Problems 1 and 2 are not major issues,</w:t>
      </w:r>
      <w:r w:rsidR="00BD54C5">
        <w:t xml:space="preserve"> which </w:t>
      </w:r>
      <w:r>
        <w:t>c</w:t>
      </w:r>
      <w:r w:rsidR="00BD54C5">
        <w:t>an already</w:t>
      </w:r>
      <w:r>
        <w:t xml:space="preserve"> be addressed </w:t>
      </w:r>
      <w:r w:rsidR="007B7B05">
        <w:t>by appropriate network configuration (at the mIAB cell(s) and also at the surrounding cells).</w:t>
      </w:r>
    </w:p>
    <w:p w14:paraId="7CF87E82" w14:textId="4D50BC99" w:rsidR="001B3504" w:rsidRPr="006E13D1" w:rsidRDefault="001B3504" w:rsidP="001B3504">
      <w:pPr>
        <w:pStyle w:val="Heading2"/>
      </w:pPr>
      <w:r>
        <w:t>2</w:t>
      </w:r>
      <w:r w:rsidRPr="006E13D1">
        <w:t>.2</w:t>
      </w:r>
      <w:r w:rsidRPr="006E13D1">
        <w:tab/>
      </w:r>
      <w:r>
        <w:t xml:space="preserve">New </w:t>
      </w:r>
      <w:r w:rsidR="00F119AD">
        <w:t xml:space="preserve">mobile IAB </w:t>
      </w:r>
      <w:r>
        <w:t>indications in SIB1 and SIB4</w:t>
      </w:r>
    </w:p>
    <w:p w14:paraId="73F86004" w14:textId="4F05992C" w:rsidR="001B3504" w:rsidRDefault="00F37D03" w:rsidP="00C45C0C">
      <w:r>
        <w:t xml:space="preserve">For several meetings now RAN2 discussed introducing a new “mobile IAB indication” to SIB1 and last meeting </w:t>
      </w:r>
      <w:r w:rsidR="0075343C">
        <w:t xml:space="preserve">it was suggested that </w:t>
      </w:r>
      <w:r w:rsidR="00A01E3E">
        <w:t>new</w:t>
      </w:r>
      <w:r>
        <w:t xml:space="preserve"> </w:t>
      </w:r>
      <w:r w:rsidR="00A01E3E">
        <w:t xml:space="preserve">assistance information could be added to SIB4 </w:t>
      </w:r>
      <w:r w:rsidR="006D4C7C">
        <w:t xml:space="preserve">at the surrounding stationary nodes </w:t>
      </w:r>
      <w:r w:rsidR="00A01E3E">
        <w:t>to indicate</w:t>
      </w:r>
      <w:r w:rsidR="00F83BE6">
        <w:t xml:space="preserve"> which </w:t>
      </w:r>
      <w:r w:rsidR="00342C00">
        <w:t xml:space="preserve">frequencies and/or cells were </w:t>
      </w:r>
      <w:r w:rsidR="00232752">
        <w:t xml:space="preserve">specific to </w:t>
      </w:r>
      <w:r w:rsidR="00342C00">
        <w:t>mIAB.</w:t>
      </w:r>
      <w:r w:rsidR="00F83BE6">
        <w:t xml:space="preserve"> </w:t>
      </w:r>
    </w:p>
    <w:p w14:paraId="26645571" w14:textId="71863976" w:rsidR="007A01A0" w:rsidRDefault="00A64ADA" w:rsidP="00C45C0C">
      <w:r w:rsidRPr="00452171">
        <w:rPr>
          <w:u w:val="single"/>
        </w:rPr>
        <w:t xml:space="preserve">SIB1 </w:t>
      </w:r>
      <w:r w:rsidR="00342C00" w:rsidRPr="00452171">
        <w:rPr>
          <w:u w:val="single"/>
        </w:rPr>
        <w:t>mobile IAB</w:t>
      </w:r>
      <w:r w:rsidR="00AC6945" w:rsidRPr="00452171">
        <w:rPr>
          <w:u w:val="single"/>
        </w:rPr>
        <w:t xml:space="preserve"> indication</w:t>
      </w:r>
      <w:r w:rsidR="007A01A0">
        <w:t>:</w:t>
      </w:r>
    </w:p>
    <w:p w14:paraId="019D53FF" w14:textId="03C1F13B" w:rsidR="007A01A0" w:rsidRDefault="0039474A" w:rsidP="00C45C0C">
      <w:r>
        <w:t>As discussed above for Problem 2, we think</w:t>
      </w:r>
      <w:r w:rsidR="00AA6780">
        <w:t xml:space="preserve"> it is enough to set the </w:t>
      </w:r>
      <w:r w:rsidR="0003280C">
        <w:t xml:space="preserve">mIAB cell configuration appropriately </w:t>
      </w:r>
      <w:r w:rsidR="00C46C56">
        <w:t>t</w:t>
      </w:r>
      <w:r w:rsidR="0003280C">
        <w:t xml:space="preserve">o keep </w:t>
      </w:r>
      <w:r w:rsidR="00F77B7D">
        <w:t xml:space="preserve">UEs </w:t>
      </w:r>
      <w:r w:rsidR="00F44B37">
        <w:t xml:space="preserve">that are already on board the </w:t>
      </w:r>
      <w:r w:rsidR="00F77B7D">
        <w:t xml:space="preserve">vehicle </w:t>
      </w:r>
      <w:r w:rsidR="00AA6780">
        <w:t>camped on the cell</w:t>
      </w:r>
      <w:r w:rsidR="0003280C">
        <w:t xml:space="preserve">. However, </w:t>
      </w:r>
      <w:r w:rsidR="00C46C56">
        <w:t xml:space="preserve">as the majority of companies have expressed support for </w:t>
      </w:r>
      <w:r w:rsidR="00365041">
        <w:t>the SIB1 indication</w:t>
      </w:r>
      <w:r w:rsidR="002743B9">
        <w:t xml:space="preserve">, we think it is </w:t>
      </w:r>
      <w:r w:rsidR="000872BA">
        <w:t>acceptable</w:t>
      </w:r>
      <w:r w:rsidR="002743B9">
        <w:t xml:space="preserve"> if UE</w:t>
      </w:r>
      <w:r w:rsidR="005F5338">
        <w:t>s</w:t>
      </w:r>
      <w:r w:rsidR="002743B9">
        <w:t xml:space="preserve"> </w:t>
      </w:r>
      <w:r w:rsidR="005F5338">
        <w:t xml:space="preserve">may use (although should not be mandated to use) this indication </w:t>
      </w:r>
      <w:r w:rsidR="00615918">
        <w:t>to</w:t>
      </w:r>
      <w:r w:rsidR="00A25CBC">
        <w:t xml:space="preserve"> further</w:t>
      </w:r>
      <w:r w:rsidR="00615918">
        <w:t xml:space="preserve"> </w:t>
      </w:r>
      <w:r w:rsidR="00AC6945">
        <w:t>prioritize</w:t>
      </w:r>
      <w:r w:rsidR="00615918">
        <w:t xml:space="preserve"> the mIAB cell</w:t>
      </w:r>
      <w:r w:rsidR="002743B9">
        <w:t>.</w:t>
      </w:r>
    </w:p>
    <w:p w14:paraId="15AA89FF" w14:textId="07C193A4" w:rsidR="001427E8" w:rsidRDefault="001427E8" w:rsidP="00C45C0C">
      <w:r w:rsidRPr="00AF05E0">
        <w:rPr>
          <w:b/>
          <w:bCs/>
        </w:rPr>
        <w:t>Observation 3</w:t>
      </w:r>
      <w:r>
        <w:t xml:space="preserve">: </w:t>
      </w:r>
      <w:r w:rsidR="00064891">
        <w:t xml:space="preserve">Assuming the behaviour is left to UE implementation, introducing “mobile IAB indication” to SIB1 </w:t>
      </w:r>
      <w:r w:rsidR="00D90762">
        <w:t xml:space="preserve">is </w:t>
      </w:r>
      <w:r w:rsidR="00064891">
        <w:t>low impact</w:t>
      </w:r>
      <w:r w:rsidR="00D90762">
        <w:t xml:space="preserve"> (to specifications) and low risk</w:t>
      </w:r>
      <w:r w:rsidR="00064891">
        <w:t>.</w:t>
      </w:r>
    </w:p>
    <w:p w14:paraId="7D649BC4" w14:textId="7CE09EA9" w:rsidR="004B6E7F" w:rsidRDefault="004B6E7F" w:rsidP="00C45C0C">
      <w:r w:rsidRPr="00F119AD">
        <w:rPr>
          <w:b/>
          <w:bCs/>
        </w:rPr>
        <w:t>Proposal 1</w:t>
      </w:r>
      <w:r>
        <w:t xml:space="preserve">: </w:t>
      </w:r>
      <w:r w:rsidR="00F119AD">
        <w:t>UE may (but is not required to) use “mobile IAB indication” in SIB1 to prioritize mobile IAB cells.</w:t>
      </w:r>
    </w:p>
    <w:p w14:paraId="04B579A3" w14:textId="65AC42CA" w:rsidR="00AC6945" w:rsidRDefault="00AC6945" w:rsidP="00C45C0C">
      <w:r w:rsidRPr="00452171">
        <w:rPr>
          <w:u w:val="single"/>
        </w:rPr>
        <w:t>SIB4 mobile IAB</w:t>
      </w:r>
      <w:r w:rsidR="00F44B37" w:rsidRPr="00452171">
        <w:rPr>
          <w:u w:val="single"/>
        </w:rPr>
        <w:t xml:space="preserve"> assistance information</w:t>
      </w:r>
      <w:r w:rsidR="00F44B37">
        <w:t>:</w:t>
      </w:r>
    </w:p>
    <w:p w14:paraId="34D31282" w14:textId="15054550" w:rsidR="004B6E7F" w:rsidRDefault="00A25CBC" w:rsidP="00C45C0C">
      <w:r>
        <w:t xml:space="preserve">The intention behind adding mIAB assistance information to SIB4 is to </w:t>
      </w:r>
      <w:r w:rsidR="00452171">
        <w:t>address Problem 1</w:t>
      </w:r>
      <w:r w:rsidR="00197ECE">
        <w:t>, more specifically</w:t>
      </w:r>
      <w:r w:rsidR="00056276">
        <w:t xml:space="preserve"> the case where the frequency priority of the mIAB cell is lower than the</w:t>
      </w:r>
      <w:r w:rsidR="00D04C28">
        <w:t xml:space="preserve"> surrounding</w:t>
      </w:r>
      <w:r w:rsidR="00056276">
        <w:t xml:space="preserve"> stationary cell</w:t>
      </w:r>
      <w:r w:rsidR="00D04C28">
        <w:t>(s)</w:t>
      </w:r>
      <w:r w:rsidR="00DA4DEB">
        <w:t>, so</w:t>
      </w:r>
      <w:r w:rsidR="00460D33">
        <w:t xml:space="preserve"> that a UE</w:t>
      </w:r>
      <w:r w:rsidR="009B4B92">
        <w:t xml:space="preserve"> </w:t>
      </w:r>
      <w:r w:rsidR="003821C2">
        <w:t xml:space="preserve">physically on board the mIAB vehicle but </w:t>
      </w:r>
      <w:r w:rsidR="009B4B92">
        <w:t xml:space="preserve">camped on </w:t>
      </w:r>
      <w:r w:rsidR="00D04C28">
        <w:t xml:space="preserve">a </w:t>
      </w:r>
      <w:r w:rsidR="009B4B92">
        <w:t>stationary cell</w:t>
      </w:r>
      <w:r w:rsidR="00460D33">
        <w:t xml:space="preserve"> </w:t>
      </w:r>
      <w:r w:rsidR="009B4B92">
        <w:t xml:space="preserve">could use the assistance information to </w:t>
      </w:r>
      <w:r w:rsidR="00054E59">
        <w:t xml:space="preserve">identify </w:t>
      </w:r>
      <w:r w:rsidR="00D04C28">
        <w:t>the</w:t>
      </w:r>
      <w:r w:rsidR="006F58B4">
        <w:t xml:space="preserve"> mIAB cell </w:t>
      </w:r>
      <w:r w:rsidR="00054E59">
        <w:t xml:space="preserve">and </w:t>
      </w:r>
      <w:r w:rsidR="006F58B4">
        <w:t>(re)</w:t>
      </w:r>
      <w:r w:rsidR="006021C4">
        <w:t xml:space="preserve">prioritize </w:t>
      </w:r>
      <w:r w:rsidR="00D04C28">
        <w:t>it</w:t>
      </w:r>
      <w:r w:rsidR="006021C4">
        <w:t xml:space="preserve">. </w:t>
      </w:r>
      <w:r w:rsidR="00752441">
        <w:t>We think</w:t>
      </w:r>
      <w:r w:rsidR="00CB2675">
        <w:t>,</w:t>
      </w:r>
      <w:r w:rsidR="00752441">
        <w:t xml:space="preserve"> however</w:t>
      </w:r>
      <w:r w:rsidR="00CB2675">
        <w:t>, that</w:t>
      </w:r>
      <w:r w:rsidR="00752441">
        <w:t xml:space="preserve"> adding this </w:t>
      </w:r>
      <w:r w:rsidR="00CB2675">
        <w:t>assistance information to SIB4</w:t>
      </w:r>
      <w:r w:rsidR="00752441">
        <w:t xml:space="preserve"> </w:t>
      </w:r>
      <w:r w:rsidR="00CB2675">
        <w:t>would also have the undesir</w:t>
      </w:r>
      <w:r w:rsidR="00ED282E">
        <w:t>able</w:t>
      </w:r>
      <w:r w:rsidR="00CB2675">
        <w:t xml:space="preserve"> effect of causing </w:t>
      </w:r>
      <w:r w:rsidR="00ED282E">
        <w:t xml:space="preserve">surrounding UEs (i.e. UEs not </w:t>
      </w:r>
      <w:r w:rsidR="00F63635">
        <w:t xml:space="preserve">physically on board the vehicle) to </w:t>
      </w:r>
      <w:r w:rsidR="006D6FB7">
        <w:t>prioritize</w:t>
      </w:r>
      <w:r w:rsidR="001427E8">
        <w:t xml:space="preserve"> and camp on the mIAB, especially if used in combination with the SIB1 indication.</w:t>
      </w:r>
      <w:r w:rsidR="00034A47">
        <w:t xml:space="preserve"> Considering this, the benefits would need to be better justified before </w:t>
      </w:r>
      <w:r w:rsidR="00890505">
        <w:t>it is agreed to add mobile IAB assistance information to SIB4.</w:t>
      </w:r>
    </w:p>
    <w:p w14:paraId="7D915D98" w14:textId="78F3CD88" w:rsidR="00034A47" w:rsidRDefault="00034A47" w:rsidP="00C45C0C">
      <w:r w:rsidRPr="00034A47">
        <w:rPr>
          <w:b/>
          <w:bCs/>
        </w:rPr>
        <w:t>Observation 4</w:t>
      </w:r>
      <w:r>
        <w:t xml:space="preserve">: Introducing </w:t>
      </w:r>
      <w:r w:rsidR="00890505">
        <w:t xml:space="preserve">mobile IAB assistance information to SIB4 </w:t>
      </w:r>
      <w:r w:rsidR="00B0136D">
        <w:t>at stationary cells could have adverse effects on UE behaviour</w:t>
      </w:r>
      <w:r w:rsidR="00D67DF3">
        <w:t>.</w:t>
      </w:r>
    </w:p>
    <w:p w14:paraId="410DA318" w14:textId="7FD9C4B6" w:rsidR="00F119AD" w:rsidRDefault="007B639C" w:rsidP="00F119AD">
      <w:r w:rsidRPr="004B6E7F">
        <w:rPr>
          <w:b/>
          <w:bCs/>
        </w:rPr>
        <w:t>Proposal 2</w:t>
      </w:r>
      <w:r>
        <w:t xml:space="preserve">: RAN2 does not introduce </w:t>
      </w:r>
      <w:r w:rsidR="004B6E7F">
        <w:t>mobile IAB assistance information to SIB4 unless the benefits are better justified.</w:t>
      </w:r>
    </w:p>
    <w:p w14:paraId="2A7AB8BB" w14:textId="44B982BE" w:rsidR="00F119AD" w:rsidRDefault="00F119AD" w:rsidP="004C0BD9">
      <w:pPr>
        <w:pStyle w:val="Heading2"/>
      </w:pPr>
      <w:r>
        <w:lastRenderedPageBreak/>
        <w:t>2</w:t>
      </w:r>
      <w:r w:rsidRPr="006E13D1">
        <w:t>.</w:t>
      </w:r>
      <w:r w:rsidR="004C0BD9">
        <w:t>3</w:t>
      </w:r>
      <w:r w:rsidRPr="006E13D1">
        <w:tab/>
      </w:r>
      <w:r w:rsidR="004C0BD9">
        <w:t>Other cell reselection optimizations</w:t>
      </w:r>
    </w:p>
    <w:p w14:paraId="43825C29" w14:textId="791832DC" w:rsidR="006F6B9A" w:rsidRDefault="006F6B9A" w:rsidP="00C45C0C">
      <w:r>
        <w:t xml:space="preserve">Some other </w:t>
      </w:r>
      <w:r w:rsidR="00146960">
        <w:t xml:space="preserve">criteria companies suggested </w:t>
      </w:r>
      <w:r w:rsidR="00A16E7D">
        <w:t>could be used</w:t>
      </w:r>
      <w:r w:rsidR="00146960">
        <w:t xml:space="preserve"> for cell rese</w:t>
      </w:r>
      <w:r w:rsidR="009C6AAE">
        <w:t>le</w:t>
      </w:r>
      <w:r w:rsidR="00146960">
        <w:t>ction enhancement</w:t>
      </w:r>
      <w:r w:rsidR="00A16E7D">
        <w:t>s</w:t>
      </w:r>
      <w:r w:rsidR="00146960">
        <w:t xml:space="preserve"> in the mIAB scenario are </w:t>
      </w:r>
      <w:r w:rsidR="00A16E7D">
        <w:t>mobility</w:t>
      </w:r>
      <w:r w:rsidR="00175AA8">
        <w:t xml:space="preserve"> state</w:t>
      </w:r>
      <w:r w:rsidR="00A16E7D">
        <w:t xml:space="preserve"> and cell dwelling time</w:t>
      </w:r>
      <w:r w:rsidR="00175AA8">
        <w:t xml:space="preserve"> (i.e. time spent camped on a cell)</w:t>
      </w:r>
      <w:r w:rsidR="00A16E7D">
        <w:t>.</w:t>
      </w:r>
      <w:r w:rsidR="009C6AAE">
        <w:t xml:space="preserve"> We provide some final comments on using these criteria to enhance cell reselection behaviour.</w:t>
      </w:r>
    </w:p>
    <w:p w14:paraId="2A7A7B5B" w14:textId="7ADAB676" w:rsidR="00A16E7D" w:rsidRDefault="00A16E7D" w:rsidP="00A16E7D">
      <w:r w:rsidRPr="009C6AAE">
        <w:rPr>
          <w:u w:val="single"/>
        </w:rPr>
        <w:t>Mobility state</w:t>
      </w:r>
      <w:r>
        <w:t xml:space="preserve">: </w:t>
      </w:r>
      <w:r w:rsidR="00FD3637">
        <w:t xml:space="preserve">This was suggested </w:t>
      </w:r>
      <w:r w:rsidR="00276C54">
        <w:t xml:space="preserve">to help address </w:t>
      </w:r>
      <w:r w:rsidR="00FD3637">
        <w:t>Problem 1</w:t>
      </w:r>
      <w:r w:rsidR="00080157">
        <w:t>,</w:t>
      </w:r>
      <w:r w:rsidR="00FD3637">
        <w:t xml:space="preserve"> </w:t>
      </w:r>
      <w:r w:rsidR="00701601">
        <w:t xml:space="preserve">where </w:t>
      </w:r>
      <w:r w:rsidR="00C03D99">
        <w:t>if</w:t>
      </w:r>
      <w:r w:rsidR="00080157">
        <w:t xml:space="preserve"> the</w:t>
      </w:r>
      <w:r w:rsidR="00C03D99">
        <w:t xml:space="preserve"> UE detects that it is in high mobility state due to </w:t>
      </w:r>
      <w:r w:rsidR="00276C54">
        <w:t xml:space="preserve">a </w:t>
      </w:r>
      <w:r w:rsidR="00C03D99">
        <w:t>high volume of cell reselections</w:t>
      </w:r>
      <w:r w:rsidR="00701601">
        <w:t xml:space="preserve"> it might consider itself to be on board a mobile IAB node</w:t>
      </w:r>
      <w:r w:rsidR="00276C54">
        <w:t xml:space="preserve">. </w:t>
      </w:r>
      <w:r w:rsidR="00354F10">
        <w:t xml:space="preserve">Presumably this would be used in conjunction with the SIB1 indication. </w:t>
      </w:r>
      <w:r w:rsidRPr="000C0873">
        <w:t>We think mobility state is not needed</w:t>
      </w:r>
      <w:r w:rsidR="000E609A">
        <w:t xml:space="preserve"> though</w:t>
      </w:r>
      <w:r w:rsidRPr="000C0873">
        <w:t xml:space="preserve">. </w:t>
      </w:r>
      <w:r w:rsidR="00863E64">
        <w:t>As we mentioned earlier, o</w:t>
      </w:r>
      <w:r w:rsidRPr="000C0873">
        <w:t>nce the mIAB starts moving it is expected that t</w:t>
      </w:r>
      <w:r w:rsidR="000E609A">
        <w:t>he</w:t>
      </w:r>
      <w:r w:rsidRPr="000C0873">
        <w:t xml:space="preserve"> UE will eventually reselect to the mIAB cell (even if the priority is less than surrounding cells) </w:t>
      </w:r>
      <w:r w:rsidR="006A193B">
        <w:t>when</w:t>
      </w:r>
      <w:r w:rsidRPr="000C0873">
        <w:t xml:space="preserve"> cell reselection thresholds are met and based on measurement</w:t>
      </w:r>
      <w:r w:rsidR="006A193B">
        <w:t>/</w:t>
      </w:r>
      <w:r w:rsidRPr="000C0873">
        <w:t xml:space="preserve">filtering. </w:t>
      </w:r>
      <w:r w:rsidR="00CA5489">
        <w:t>Even by considering mobility state-related criteria with the SIB1 indication,</w:t>
      </w:r>
      <w:r w:rsidR="00120765">
        <w:t xml:space="preserve"> </w:t>
      </w:r>
      <w:r w:rsidRPr="000C0873">
        <w:t xml:space="preserve">UEs </w:t>
      </w:r>
      <w:r w:rsidR="00CA5489">
        <w:t>could</w:t>
      </w:r>
      <w:r w:rsidRPr="000C0873">
        <w:t xml:space="preserve"> still incorrectly determine themselves to be on board </w:t>
      </w:r>
      <w:r w:rsidR="00354F10">
        <w:t xml:space="preserve">the mobile IAB </w:t>
      </w:r>
      <w:r w:rsidR="00120765">
        <w:t xml:space="preserve">node </w:t>
      </w:r>
      <w:r w:rsidRPr="000C0873">
        <w:t>(e.g. if they are in another vehicle travelling side-by-side with the mIAB node).</w:t>
      </w:r>
    </w:p>
    <w:p w14:paraId="1091F6BD" w14:textId="19EDACA2" w:rsidR="00BC519B" w:rsidRDefault="00BC519B" w:rsidP="00BC519B">
      <w:r w:rsidRPr="00BC519B">
        <w:rPr>
          <w:u w:val="single"/>
        </w:rPr>
        <w:t>Cell dwelling timer</w:t>
      </w:r>
      <w:r>
        <w:t xml:space="preserve">: This was suggested to help address Problem 2, where </w:t>
      </w:r>
      <w:r w:rsidR="00EA017A">
        <w:t xml:space="preserve">if the UE determines that it has been camped on the mobile IAB cell for a configured period of time it would </w:t>
      </w:r>
      <w:r w:rsidR="00131904">
        <w:t>consider itself to be on board the vehicle and deprioritize surrounding cells. However, w</w:t>
      </w:r>
      <w:r w:rsidRPr="00A964B2">
        <w:t xml:space="preserve">e do not see how a dwelling timer addresses </w:t>
      </w:r>
      <w:r w:rsidR="00131904">
        <w:t>P</w:t>
      </w:r>
      <w:r w:rsidRPr="00A964B2">
        <w:t>roblem 2 any better th</w:t>
      </w:r>
      <w:r w:rsidR="00131904">
        <w:t>a</w:t>
      </w:r>
      <w:r w:rsidRPr="00A964B2">
        <w:t>n simply setting the cell reselection configuration at the mIAB cell</w:t>
      </w:r>
      <w:r w:rsidR="00F21F0A">
        <w:t xml:space="preserve"> or relying on the SIB1 indication</w:t>
      </w:r>
      <w:r w:rsidRPr="00A964B2">
        <w:t>. The effectiveness of the dwelling timer is completely dependent on the scenario (e.g.</w:t>
      </w:r>
      <w:r w:rsidR="003F43E2">
        <w:t xml:space="preserve"> if</w:t>
      </w:r>
      <w:r w:rsidRPr="00A964B2">
        <w:t xml:space="preserve"> </w:t>
      </w:r>
      <w:r w:rsidR="003F43E2">
        <w:t xml:space="preserve">the </w:t>
      </w:r>
      <w:r w:rsidRPr="00A964B2">
        <w:t xml:space="preserve">mIAB </w:t>
      </w:r>
      <w:r w:rsidR="003F43E2">
        <w:t xml:space="preserve">is </w:t>
      </w:r>
      <w:r w:rsidRPr="00A964B2">
        <w:t xml:space="preserve">moving/not moving, </w:t>
      </w:r>
      <w:r w:rsidR="00C15FC9">
        <w:t>parked for a long period on a street</w:t>
      </w:r>
      <w:r w:rsidR="003F43E2">
        <w:t>/</w:t>
      </w:r>
      <w:r w:rsidR="00C15FC9">
        <w:t xml:space="preserve">platform, </w:t>
      </w:r>
      <w:r w:rsidRPr="00A964B2">
        <w:t>whether there are other vehicles that could be moving within close proximity of the mIAB vehicle</w:t>
      </w:r>
      <w:r w:rsidR="00C15FC9">
        <w:t>, etc.</w:t>
      </w:r>
      <w:r w:rsidRPr="00A964B2">
        <w:t>)</w:t>
      </w:r>
      <w:r w:rsidR="00C15FC9">
        <w:t xml:space="preserve">. In other words, dwelling timer </w:t>
      </w:r>
      <w:r w:rsidR="00A440AE">
        <w:t xml:space="preserve">would </w:t>
      </w:r>
      <w:r w:rsidRPr="00A964B2">
        <w:t xml:space="preserve">require </w:t>
      </w:r>
      <w:r w:rsidR="00C15FC9">
        <w:t xml:space="preserve">a lot of </w:t>
      </w:r>
      <w:r w:rsidR="00A440AE" w:rsidRPr="00A964B2">
        <w:t>optimizations</w:t>
      </w:r>
      <w:r w:rsidR="00A440AE">
        <w:t xml:space="preserve"> </w:t>
      </w:r>
      <w:r w:rsidRPr="00A964B2">
        <w:t>for the specific case</w:t>
      </w:r>
      <w:r w:rsidR="00C15FC9">
        <w:t xml:space="preserve"> without very </w:t>
      </w:r>
      <w:r w:rsidR="00A440AE">
        <w:t>clear</w:t>
      </w:r>
      <w:r w:rsidR="00C15FC9">
        <w:t xml:space="preserve"> benefit</w:t>
      </w:r>
      <w:r w:rsidR="00A440AE">
        <w:t>s</w:t>
      </w:r>
      <w:r w:rsidRPr="00A964B2">
        <w:t>.</w:t>
      </w:r>
    </w:p>
    <w:p w14:paraId="29970F2D" w14:textId="237E340C" w:rsidR="002866A1" w:rsidRDefault="00023DB0" w:rsidP="00C45C0C">
      <w:r>
        <w:t>To summarize, b</w:t>
      </w:r>
      <w:r w:rsidR="005579BD">
        <w:t>eyond</w:t>
      </w:r>
      <w:r w:rsidR="002866A1" w:rsidRPr="002866A1">
        <w:t xml:space="preserve"> network </w:t>
      </w:r>
      <w:r w:rsidR="00261E5F">
        <w:t xml:space="preserve">configuration </w:t>
      </w:r>
      <w:r w:rsidR="002866A1" w:rsidRPr="002866A1">
        <w:t>(cell reselection priorities/thresholds/offsets)</w:t>
      </w:r>
      <w:r w:rsidR="005579BD">
        <w:t xml:space="preserve"> and possibly the SIB1 indication, </w:t>
      </w:r>
      <w:r w:rsidR="00944988">
        <w:t xml:space="preserve">we are sceptical that other </w:t>
      </w:r>
      <w:r w:rsidR="004B5FE4">
        <w:t xml:space="preserve">cell reselection </w:t>
      </w:r>
      <w:r w:rsidR="007C51F6">
        <w:t xml:space="preserve">optimizations can effectively manage idle/inactive mode </w:t>
      </w:r>
      <w:r w:rsidR="004B5FE4">
        <w:t xml:space="preserve">behaviour for UEs in </w:t>
      </w:r>
      <w:r w:rsidR="002922EC">
        <w:t xml:space="preserve">the </w:t>
      </w:r>
      <w:r w:rsidR="004B5FE4">
        <w:t>mobile IAB scenario</w:t>
      </w:r>
      <w:r w:rsidR="002866A1" w:rsidRPr="002866A1">
        <w:t xml:space="preserve">. </w:t>
      </w:r>
      <w:r w:rsidR="00F26B52">
        <w:t>The performance of most</w:t>
      </w:r>
      <w:r w:rsidR="002922EC">
        <w:t xml:space="preserve"> solutions </w:t>
      </w:r>
      <w:r w:rsidR="006C25E4">
        <w:t xml:space="preserve">will </w:t>
      </w:r>
      <w:r w:rsidR="002922EC">
        <w:t xml:space="preserve">be </w:t>
      </w:r>
      <w:r w:rsidR="002866A1" w:rsidRPr="002866A1">
        <w:t xml:space="preserve">dependent on the scenario (including the configuration of the mIAB cell and the surrounding cells, speed of the vehicle, </w:t>
      </w:r>
      <w:r w:rsidR="009C6AAE" w:rsidRPr="002866A1">
        <w:t>whether</w:t>
      </w:r>
      <w:r w:rsidR="002866A1" w:rsidRPr="002866A1">
        <w:t xml:space="preserve"> the mIAB is moving</w:t>
      </w:r>
      <w:r w:rsidR="00F26B52">
        <w:t xml:space="preserve"> or stationary</w:t>
      </w:r>
      <w:r w:rsidR="002866A1" w:rsidRPr="002866A1">
        <w:t>, etc.), and c</w:t>
      </w:r>
      <w:r w:rsidR="00F26B52">
        <w:t>ould</w:t>
      </w:r>
      <w:r w:rsidR="002866A1" w:rsidRPr="002866A1">
        <w:t xml:space="preserve"> in certain cases cause undesir</w:t>
      </w:r>
      <w:r w:rsidR="00CC3196">
        <w:t>able</w:t>
      </w:r>
      <w:r w:rsidR="002866A1" w:rsidRPr="002866A1">
        <w:t xml:space="preserve"> effects, especially if UEs incorrectly determine themselves to be on board. Already, UE measurements and filtering will likely direct reselection to mIAB cells when UEs are in the vehicle. When the vehicle is stationary, UEs should basically treat all cells (including fixed cells) equally as there may not be knowledge whether the UE is leaving/entering or inside/outside the vehicle. In such case, “optimizations” could cause ambiguous UE behaviour.</w:t>
      </w:r>
    </w:p>
    <w:p w14:paraId="50A3F1FF" w14:textId="292D2523" w:rsidR="003F43E2" w:rsidRDefault="003F43E2" w:rsidP="00C45C0C">
      <w:r w:rsidRPr="007907E7">
        <w:rPr>
          <w:b/>
          <w:bCs/>
        </w:rPr>
        <w:t>Observation 5</w:t>
      </w:r>
      <w:r>
        <w:t xml:space="preserve">: </w:t>
      </w:r>
      <w:r w:rsidR="005C5964">
        <w:t>The performance of most cell</w:t>
      </w:r>
      <w:r w:rsidR="001A4032">
        <w:t xml:space="preserve"> reselection optimizations</w:t>
      </w:r>
      <w:r w:rsidR="00DC39CC">
        <w:t>, including those based on mobility state or dwelling time,</w:t>
      </w:r>
      <w:r w:rsidR="001A4032">
        <w:t xml:space="preserve"> </w:t>
      </w:r>
      <w:r w:rsidR="008E5447">
        <w:t>will be</w:t>
      </w:r>
      <w:r w:rsidR="005C5964">
        <w:t xml:space="preserve"> very </w:t>
      </w:r>
      <w:r w:rsidR="00057B2E">
        <w:t>scenario</w:t>
      </w:r>
      <w:r w:rsidR="008E5447">
        <w:t>-</w:t>
      </w:r>
      <w:r w:rsidR="00057B2E">
        <w:t>dependent and</w:t>
      </w:r>
      <w:r w:rsidR="00153F4A">
        <w:t xml:space="preserve"> </w:t>
      </w:r>
      <w:r w:rsidR="00767BAF">
        <w:t>cannot be well-ge</w:t>
      </w:r>
      <w:r w:rsidR="005C5964">
        <w:t>neralized</w:t>
      </w:r>
      <w:r w:rsidR="0079615A">
        <w:t>.</w:t>
      </w:r>
      <w:r w:rsidR="008E5447">
        <w:t xml:space="preserve"> It is better to rely on network configuration, possibly in conjunction with a new SIB1 indication.</w:t>
      </w:r>
    </w:p>
    <w:p w14:paraId="540E9645" w14:textId="251CBD71" w:rsidR="00DD3BAA" w:rsidRDefault="00DD3BAA" w:rsidP="00C45C0C">
      <w:r w:rsidRPr="006A05C5">
        <w:rPr>
          <w:b/>
          <w:bCs/>
        </w:rPr>
        <w:t>Proposal 3</w:t>
      </w:r>
      <w:r>
        <w:t xml:space="preserve">: RAN2 agree not to pursue further enhancements for cell reselection </w:t>
      </w:r>
      <w:r w:rsidR="006A05C5">
        <w:t>beyond the mobile IAB indication in SIB1.</w:t>
      </w:r>
    </w:p>
    <w:p w14:paraId="69B7B8E6" w14:textId="345F1D02" w:rsidR="009339CB" w:rsidRPr="006E13D1" w:rsidRDefault="005A13AB" w:rsidP="009339CB">
      <w:pPr>
        <w:pStyle w:val="Heading1"/>
      </w:pPr>
      <w:r>
        <w:t>3</w:t>
      </w:r>
      <w:r w:rsidR="009339CB" w:rsidRPr="006E13D1">
        <w:tab/>
      </w:r>
      <w:r w:rsidR="009339CB">
        <w:t>Conclusion</w:t>
      </w:r>
    </w:p>
    <w:p w14:paraId="4CF1FBF9" w14:textId="77777777" w:rsidR="003D4B28" w:rsidRPr="006E13D1" w:rsidRDefault="003D4B28" w:rsidP="003D4B28">
      <w:r>
        <w:t>This document has made the following observations:</w:t>
      </w:r>
    </w:p>
    <w:p w14:paraId="14586A52" w14:textId="77777777" w:rsidR="001E68CA" w:rsidRDefault="001E68CA" w:rsidP="001E68CA">
      <w:r w:rsidRPr="005F4A37">
        <w:rPr>
          <w:b/>
          <w:bCs/>
        </w:rPr>
        <w:t>Observation 1</w:t>
      </w:r>
      <w:r>
        <w:t>: Problem 1 seems more like an edge case that would occur when the mIAB cell has a lower priority than the surrounding stationary cells and the vehicle is moving at a slow enough speed that some on board UEs could reselect cells outside the vehicle, in which case the impact to network and UEs would be minimal.</w:t>
      </w:r>
    </w:p>
    <w:p w14:paraId="68941409" w14:textId="77777777" w:rsidR="001E68CA" w:rsidRDefault="001E68CA" w:rsidP="001E68CA">
      <w:r w:rsidRPr="005620E9">
        <w:rPr>
          <w:b/>
          <w:bCs/>
        </w:rPr>
        <w:t>Observation 2</w:t>
      </w:r>
      <w:r>
        <w:t>: Problem 2 can be avoided based on configuration of cell (re)selection-related parameters at the mIAB cell.</w:t>
      </w:r>
    </w:p>
    <w:p w14:paraId="5BC88C8B" w14:textId="77777777" w:rsidR="001E68CA" w:rsidRDefault="001E68CA" w:rsidP="001E68CA">
      <w:r w:rsidRPr="00AF05E0">
        <w:rPr>
          <w:b/>
          <w:bCs/>
        </w:rPr>
        <w:t>Observation 3</w:t>
      </w:r>
      <w:r>
        <w:t>: Assuming the behaviour is left to UE implementation, introducing “mobile IAB indication” to SIB1 is low impact (to specifications) and low risk.</w:t>
      </w:r>
    </w:p>
    <w:p w14:paraId="4D0A9677" w14:textId="77777777" w:rsidR="001E68CA" w:rsidRDefault="001E68CA" w:rsidP="001E68CA">
      <w:r w:rsidRPr="00034A47">
        <w:rPr>
          <w:b/>
          <w:bCs/>
        </w:rPr>
        <w:t>Observation 4</w:t>
      </w:r>
      <w:r>
        <w:t>: Introducing mobile IAB assistance information to SIB4 at stationary cells could have adverse effects on UE behaviour.</w:t>
      </w:r>
    </w:p>
    <w:p w14:paraId="0DBFB05F" w14:textId="77777777" w:rsidR="00DC39CC" w:rsidRDefault="00DC39CC" w:rsidP="00DC39CC">
      <w:r w:rsidRPr="007907E7">
        <w:rPr>
          <w:b/>
          <w:bCs/>
        </w:rPr>
        <w:t>Observation 5</w:t>
      </w:r>
      <w:r>
        <w:t>: The performance of most cell reselection optimizations, including those based on mobility state or dwelling time, will be very scenario-dependent and cannot be well-generalized. It is better to rely on network configuration, possibly in conjunction with a new SIB1 indication.</w:t>
      </w:r>
    </w:p>
    <w:p w14:paraId="67705001" w14:textId="77777777" w:rsidR="003D4B28" w:rsidRPr="004F4540" w:rsidRDefault="003D4B28" w:rsidP="003D4B28">
      <w:pPr>
        <w:rPr>
          <w:bCs/>
        </w:rPr>
      </w:pPr>
      <w:r>
        <w:rPr>
          <w:bCs/>
        </w:rPr>
        <w:t>And proposed the following:</w:t>
      </w:r>
    </w:p>
    <w:p w14:paraId="66C17008" w14:textId="77777777" w:rsidR="001E68CA" w:rsidRDefault="001E68CA" w:rsidP="001E68CA">
      <w:r w:rsidRPr="00F119AD">
        <w:rPr>
          <w:b/>
          <w:bCs/>
        </w:rPr>
        <w:lastRenderedPageBreak/>
        <w:t>Proposal 1</w:t>
      </w:r>
      <w:r>
        <w:t>: UE may (but is not required to) use “mobile IAB indication” in SIB1 to prioritize mobile IAB cells.</w:t>
      </w:r>
    </w:p>
    <w:p w14:paraId="6A1BA11F" w14:textId="77777777" w:rsidR="001E68CA" w:rsidRDefault="001E68CA" w:rsidP="001E68CA">
      <w:r w:rsidRPr="004B6E7F">
        <w:rPr>
          <w:b/>
          <w:bCs/>
        </w:rPr>
        <w:t>Proposal 2</w:t>
      </w:r>
      <w:r>
        <w:t>: RAN2 does not introduce mobile IAB assistance information to SIB4 unless the benefits are better justified.</w:t>
      </w:r>
    </w:p>
    <w:p w14:paraId="189B3798" w14:textId="6AC0E5F0" w:rsidR="007907E7" w:rsidRDefault="007907E7" w:rsidP="001E68CA">
      <w:r w:rsidRPr="006A05C5">
        <w:rPr>
          <w:b/>
          <w:bCs/>
        </w:rPr>
        <w:t>Proposal 3</w:t>
      </w:r>
      <w:r>
        <w:t>: RAN2 agree not to pursue further enhancements for cell reselection beyond the mobile IAB indication in SIB1.</w:t>
      </w:r>
    </w:p>
    <w:p w14:paraId="17A683D1" w14:textId="77777777" w:rsidR="001E68CA" w:rsidRPr="00CD4C7B" w:rsidRDefault="001E68CA"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545E7" w14:textId="77777777" w:rsidR="00EC2011" w:rsidRDefault="00EC2011">
      <w:r>
        <w:separator/>
      </w:r>
    </w:p>
  </w:endnote>
  <w:endnote w:type="continuationSeparator" w:id="0">
    <w:p w14:paraId="11A0BC52" w14:textId="77777777" w:rsidR="00EC2011" w:rsidRDefault="00EC2011">
      <w:r>
        <w:continuationSeparator/>
      </w:r>
    </w:p>
  </w:endnote>
  <w:endnote w:type="continuationNotice" w:id="1">
    <w:p w14:paraId="71958665" w14:textId="77777777" w:rsidR="00EC2011" w:rsidRDefault="00EC20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E61CD" w14:textId="77777777" w:rsidR="00EC2011" w:rsidRDefault="00EC2011">
      <w:r>
        <w:separator/>
      </w:r>
    </w:p>
  </w:footnote>
  <w:footnote w:type="continuationSeparator" w:id="0">
    <w:p w14:paraId="386E760B" w14:textId="77777777" w:rsidR="00EC2011" w:rsidRDefault="00EC2011">
      <w:r>
        <w:continuationSeparator/>
      </w:r>
    </w:p>
  </w:footnote>
  <w:footnote w:type="continuationNotice" w:id="1">
    <w:p w14:paraId="7BC7B08D" w14:textId="77777777" w:rsidR="00EC2011" w:rsidRDefault="00EC20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D059A"/>
    <w:multiLevelType w:val="hybridMultilevel"/>
    <w:tmpl w:val="B8B0C71A"/>
    <w:lvl w:ilvl="0" w:tplc="DC2E7A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5095C"/>
    <w:multiLevelType w:val="hybridMultilevel"/>
    <w:tmpl w:val="4A704008"/>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2A8A2736"/>
    <w:multiLevelType w:val="hybridMultilevel"/>
    <w:tmpl w:val="5D38C818"/>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053834"/>
    <w:multiLevelType w:val="hybridMultilevel"/>
    <w:tmpl w:val="8BEC3F34"/>
    <w:lvl w:ilvl="0" w:tplc="FFFFFFF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41B072C"/>
    <w:multiLevelType w:val="hybridMultilevel"/>
    <w:tmpl w:val="5D38C818"/>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47F301B2"/>
    <w:multiLevelType w:val="hybridMultilevel"/>
    <w:tmpl w:val="7AEE6BC0"/>
    <w:lvl w:ilvl="0" w:tplc="FFFFFFF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06E5DDB"/>
    <w:multiLevelType w:val="hybridMultilevel"/>
    <w:tmpl w:val="98C8D062"/>
    <w:lvl w:ilvl="0" w:tplc="FFFFFFF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4D4D6D"/>
    <w:multiLevelType w:val="multilevel"/>
    <w:tmpl w:val="16AC27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106"/>
        </w:tabs>
        <w:ind w:left="1106"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start w:val="1"/>
      <w:numFmt w:val="bullet"/>
      <w:lvlText w:val="o"/>
      <w:lvlJc w:val="left"/>
      <w:pPr>
        <w:tabs>
          <w:tab w:val="num" w:pos="3354"/>
        </w:tabs>
        <w:ind w:left="3354" w:hanging="360"/>
      </w:pPr>
      <w:rPr>
        <w:rFonts w:ascii="Courier New" w:hAnsi="Courier New" w:cs="Courier New" w:hint="default"/>
      </w:rPr>
    </w:lvl>
    <w:lvl w:ilvl="5" w:tplc="04090005">
      <w:start w:val="1"/>
      <w:numFmt w:val="bullet"/>
      <w:lvlText w:val=""/>
      <w:lvlJc w:val="left"/>
      <w:pPr>
        <w:tabs>
          <w:tab w:val="num" w:pos="4074"/>
        </w:tabs>
        <w:ind w:left="4074" w:hanging="360"/>
      </w:pPr>
      <w:rPr>
        <w:rFonts w:ascii="Wingdings" w:hAnsi="Wingdings" w:hint="default"/>
      </w:rPr>
    </w:lvl>
    <w:lvl w:ilvl="6" w:tplc="04090001">
      <w:start w:val="1"/>
      <w:numFmt w:val="bullet"/>
      <w:lvlText w:val=""/>
      <w:lvlJc w:val="left"/>
      <w:pPr>
        <w:tabs>
          <w:tab w:val="num" w:pos="4794"/>
        </w:tabs>
        <w:ind w:left="4794" w:hanging="360"/>
      </w:pPr>
      <w:rPr>
        <w:rFonts w:ascii="Symbol" w:hAnsi="Symbol" w:hint="default"/>
      </w:rPr>
    </w:lvl>
    <w:lvl w:ilvl="7" w:tplc="04090003">
      <w:start w:val="1"/>
      <w:numFmt w:val="bullet"/>
      <w:lvlText w:val="o"/>
      <w:lvlJc w:val="left"/>
      <w:pPr>
        <w:tabs>
          <w:tab w:val="num" w:pos="5514"/>
        </w:tabs>
        <w:ind w:left="5514" w:hanging="360"/>
      </w:pPr>
      <w:rPr>
        <w:rFonts w:ascii="Courier New" w:hAnsi="Courier New" w:cs="Courier New" w:hint="default"/>
      </w:rPr>
    </w:lvl>
    <w:lvl w:ilvl="8" w:tplc="04090005">
      <w:start w:val="1"/>
      <w:numFmt w:val="bullet"/>
      <w:lvlText w:val=""/>
      <w:lvlJc w:val="left"/>
      <w:pPr>
        <w:tabs>
          <w:tab w:val="num" w:pos="6234"/>
        </w:tabs>
        <w:ind w:left="6234"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5"/>
  </w:num>
  <w:num w:numId="6" w16cid:durableId="1154301696">
    <w:abstractNumId w:val="10"/>
  </w:num>
  <w:num w:numId="7" w16cid:durableId="1489399165">
    <w:abstractNumId w:val="11"/>
  </w:num>
  <w:num w:numId="8" w16cid:durableId="68041887">
    <w:abstractNumId w:val="13"/>
  </w:num>
  <w:num w:numId="9" w16cid:durableId="2052685577">
    <w:abstractNumId w:val="14"/>
  </w:num>
  <w:num w:numId="10" w16cid:durableId="1273706882">
    <w:abstractNumId w:val="2"/>
  </w:num>
  <w:num w:numId="11" w16cid:durableId="20911507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12801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6607501">
    <w:abstractNumId w:val="3"/>
  </w:num>
  <w:num w:numId="14" w16cid:durableId="1963266654">
    <w:abstractNumId w:val="4"/>
  </w:num>
  <w:num w:numId="15" w16cid:durableId="2140486841">
    <w:abstractNumId w:val="6"/>
  </w:num>
  <w:num w:numId="16" w16cid:durableId="1373652968">
    <w:abstractNumId w:val="9"/>
  </w:num>
  <w:num w:numId="17" w16cid:durableId="948584223">
    <w:abstractNumId w:val="12"/>
  </w:num>
  <w:num w:numId="18" w16cid:durableId="1943951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5579"/>
    <w:rsid w:val="00016557"/>
    <w:rsid w:val="000211F1"/>
    <w:rsid w:val="00023C40"/>
    <w:rsid w:val="00023DB0"/>
    <w:rsid w:val="000315CB"/>
    <w:rsid w:val="0003280C"/>
    <w:rsid w:val="00033397"/>
    <w:rsid w:val="00034A47"/>
    <w:rsid w:val="0003691C"/>
    <w:rsid w:val="00040095"/>
    <w:rsid w:val="0004132D"/>
    <w:rsid w:val="000455FD"/>
    <w:rsid w:val="00047C1D"/>
    <w:rsid w:val="00050A8F"/>
    <w:rsid w:val="00054E59"/>
    <w:rsid w:val="00056276"/>
    <w:rsid w:val="00057B2E"/>
    <w:rsid w:val="000603F9"/>
    <w:rsid w:val="000606FC"/>
    <w:rsid w:val="000613F7"/>
    <w:rsid w:val="00064891"/>
    <w:rsid w:val="00065268"/>
    <w:rsid w:val="00066BFE"/>
    <w:rsid w:val="00073C9C"/>
    <w:rsid w:val="00076412"/>
    <w:rsid w:val="00080157"/>
    <w:rsid w:val="00080512"/>
    <w:rsid w:val="000872BA"/>
    <w:rsid w:val="000879E5"/>
    <w:rsid w:val="00090468"/>
    <w:rsid w:val="000927DA"/>
    <w:rsid w:val="0009436E"/>
    <w:rsid w:val="00094568"/>
    <w:rsid w:val="000A290B"/>
    <w:rsid w:val="000A5CE5"/>
    <w:rsid w:val="000A7501"/>
    <w:rsid w:val="000B0D05"/>
    <w:rsid w:val="000B5F7F"/>
    <w:rsid w:val="000B7BCF"/>
    <w:rsid w:val="000C01A4"/>
    <w:rsid w:val="000C0873"/>
    <w:rsid w:val="000C522B"/>
    <w:rsid w:val="000D58AB"/>
    <w:rsid w:val="000E16DF"/>
    <w:rsid w:val="000E3B59"/>
    <w:rsid w:val="000E609A"/>
    <w:rsid w:val="000F128D"/>
    <w:rsid w:val="000F5F64"/>
    <w:rsid w:val="001006AB"/>
    <w:rsid w:val="00107123"/>
    <w:rsid w:val="00112F1A"/>
    <w:rsid w:val="00112F27"/>
    <w:rsid w:val="00120765"/>
    <w:rsid w:val="001244DD"/>
    <w:rsid w:val="00127768"/>
    <w:rsid w:val="00131904"/>
    <w:rsid w:val="00134B88"/>
    <w:rsid w:val="00136553"/>
    <w:rsid w:val="00136D9D"/>
    <w:rsid w:val="00136E63"/>
    <w:rsid w:val="001427E8"/>
    <w:rsid w:val="00145075"/>
    <w:rsid w:val="00146960"/>
    <w:rsid w:val="0015313A"/>
    <w:rsid w:val="001532EC"/>
    <w:rsid w:val="00153995"/>
    <w:rsid w:val="00153F4A"/>
    <w:rsid w:val="00155AE6"/>
    <w:rsid w:val="001646C7"/>
    <w:rsid w:val="00165F32"/>
    <w:rsid w:val="0017261C"/>
    <w:rsid w:val="001741A0"/>
    <w:rsid w:val="00175AA8"/>
    <w:rsid w:val="00175FA0"/>
    <w:rsid w:val="00184F1D"/>
    <w:rsid w:val="00194CD0"/>
    <w:rsid w:val="00194D7F"/>
    <w:rsid w:val="00195924"/>
    <w:rsid w:val="00197ECE"/>
    <w:rsid w:val="001A4032"/>
    <w:rsid w:val="001A4B1A"/>
    <w:rsid w:val="001B3504"/>
    <w:rsid w:val="001B49C9"/>
    <w:rsid w:val="001B5418"/>
    <w:rsid w:val="001B6BDC"/>
    <w:rsid w:val="001C23F4"/>
    <w:rsid w:val="001C4F79"/>
    <w:rsid w:val="001E68CA"/>
    <w:rsid w:val="001F168B"/>
    <w:rsid w:val="001F2DBD"/>
    <w:rsid w:val="001F7831"/>
    <w:rsid w:val="00200C8D"/>
    <w:rsid w:val="00204045"/>
    <w:rsid w:val="002070E7"/>
    <w:rsid w:val="0020712B"/>
    <w:rsid w:val="00207899"/>
    <w:rsid w:val="0021283A"/>
    <w:rsid w:val="002159F5"/>
    <w:rsid w:val="00216EDC"/>
    <w:rsid w:val="002203A3"/>
    <w:rsid w:val="00225758"/>
    <w:rsid w:val="0022606D"/>
    <w:rsid w:val="00231728"/>
    <w:rsid w:val="00232752"/>
    <w:rsid w:val="00243920"/>
    <w:rsid w:val="00244A05"/>
    <w:rsid w:val="00250404"/>
    <w:rsid w:val="0025147E"/>
    <w:rsid w:val="00256B74"/>
    <w:rsid w:val="002610D8"/>
    <w:rsid w:val="00261E5D"/>
    <w:rsid w:val="00261E5F"/>
    <w:rsid w:val="002621CC"/>
    <w:rsid w:val="00264CF0"/>
    <w:rsid w:val="002743B9"/>
    <w:rsid w:val="002747EC"/>
    <w:rsid w:val="00276942"/>
    <w:rsid w:val="00276C54"/>
    <w:rsid w:val="002855BF"/>
    <w:rsid w:val="002866A1"/>
    <w:rsid w:val="0029149E"/>
    <w:rsid w:val="002922EC"/>
    <w:rsid w:val="002972D5"/>
    <w:rsid w:val="002A347C"/>
    <w:rsid w:val="002A5A11"/>
    <w:rsid w:val="002B2988"/>
    <w:rsid w:val="002C564A"/>
    <w:rsid w:val="002C6FCE"/>
    <w:rsid w:val="002D05FC"/>
    <w:rsid w:val="002D5C53"/>
    <w:rsid w:val="002E0B26"/>
    <w:rsid w:val="002E230D"/>
    <w:rsid w:val="002E39A3"/>
    <w:rsid w:val="002F07DC"/>
    <w:rsid w:val="002F0D22"/>
    <w:rsid w:val="003040CB"/>
    <w:rsid w:val="0030438B"/>
    <w:rsid w:val="00311B17"/>
    <w:rsid w:val="00316B1B"/>
    <w:rsid w:val="003172DC"/>
    <w:rsid w:val="00324A15"/>
    <w:rsid w:val="00325AE3"/>
    <w:rsid w:val="00325E76"/>
    <w:rsid w:val="00326069"/>
    <w:rsid w:val="00326EFD"/>
    <w:rsid w:val="00342C00"/>
    <w:rsid w:val="003441F9"/>
    <w:rsid w:val="00347961"/>
    <w:rsid w:val="00350552"/>
    <w:rsid w:val="0035462D"/>
    <w:rsid w:val="00354F10"/>
    <w:rsid w:val="00357778"/>
    <w:rsid w:val="0036219A"/>
    <w:rsid w:val="0036459E"/>
    <w:rsid w:val="00364B41"/>
    <w:rsid w:val="00365041"/>
    <w:rsid w:val="0037239C"/>
    <w:rsid w:val="00373C18"/>
    <w:rsid w:val="003821C2"/>
    <w:rsid w:val="00383096"/>
    <w:rsid w:val="00387A36"/>
    <w:rsid w:val="00390392"/>
    <w:rsid w:val="0039346C"/>
    <w:rsid w:val="0039474A"/>
    <w:rsid w:val="003A1F36"/>
    <w:rsid w:val="003A41EF"/>
    <w:rsid w:val="003B40AD"/>
    <w:rsid w:val="003B5FBA"/>
    <w:rsid w:val="003C4E37"/>
    <w:rsid w:val="003D0FD0"/>
    <w:rsid w:val="003D4B28"/>
    <w:rsid w:val="003D5350"/>
    <w:rsid w:val="003E16BE"/>
    <w:rsid w:val="003E2D38"/>
    <w:rsid w:val="003F001A"/>
    <w:rsid w:val="003F1FD1"/>
    <w:rsid w:val="003F43E2"/>
    <w:rsid w:val="003F4E28"/>
    <w:rsid w:val="004006E8"/>
    <w:rsid w:val="00401855"/>
    <w:rsid w:val="00402142"/>
    <w:rsid w:val="00404A17"/>
    <w:rsid w:val="00407598"/>
    <w:rsid w:val="0041376E"/>
    <w:rsid w:val="00413B01"/>
    <w:rsid w:val="00414654"/>
    <w:rsid w:val="004232E2"/>
    <w:rsid w:val="0043341E"/>
    <w:rsid w:val="004423A6"/>
    <w:rsid w:val="00444AE2"/>
    <w:rsid w:val="00446C3A"/>
    <w:rsid w:val="004475E2"/>
    <w:rsid w:val="00452171"/>
    <w:rsid w:val="00452C4D"/>
    <w:rsid w:val="00457B1D"/>
    <w:rsid w:val="00460D33"/>
    <w:rsid w:val="00465587"/>
    <w:rsid w:val="00466012"/>
    <w:rsid w:val="00477455"/>
    <w:rsid w:val="00477F2A"/>
    <w:rsid w:val="00497623"/>
    <w:rsid w:val="00497C8E"/>
    <w:rsid w:val="004A1F7B"/>
    <w:rsid w:val="004A21BF"/>
    <w:rsid w:val="004A5E17"/>
    <w:rsid w:val="004B2596"/>
    <w:rsid w:val="004B5FE4"/>
    <w:rsid w:val="004B6E7F"/>
    <w:rsid w:val="004B7943"/>
    <w:rsid w:val="004C0BD9"/>
    <w:rsid w:val="004C44D2"/>
    <w:rsid w:val="004D3578"/>
    <w:rsid w:val="004D380D"/>
    <w:rsid w:val="004D436A"/>
    <w:rsid w:val="004E213A"/>
    <w:rsid w:val="004E33DD"/>
    <w:rsid w:val="004E377D"/>
    <w:rsid w:val="004E4B40"/>
    <w:rsid w:val="004F42FE"/>
    <w:rsid w:val="004F4540"/>
    <w:rsid w:val="004F54BE"/>
    <w:rsid w:val="004F73A7"/>
    <w:rsid w:val="00503171"/>
    <w:rsid w:val="00506C28"/>
    <w:rsid w:val="0051293A"/>
    <w:rsid w:val="00515D05"/>
    <w:rsid w:val="00525171"/>
    <w:rsid w:val="00527C61"/>
    <w:rsid w:val="00534DA0"/>
    <w:rsid w:val="00543E6C"/>
    <w:rsid w:val="005579BD"/>
    <w:rsid w:val="005614A0"/>
    <w:rsid w:val="005620E9"/>
    <w:rsid w:val="00564F65"/>
    <w:rsid w:val="00565087"/>
    <w:rsid w:val="0056573F"/>
    <w:rsid w:val="00567E4D"/>
    <w:rsid w:val="00571279"/>
    <w:rsid w:val="005723E1"/>
    <w:rsid w:val="00572897"/>
    <w:rsid w:val="005819A8"/>
    <w:rsid w:val="00582880"/>
    <w:rsid w:val="00585B53"/>
    <w:rsid w:val="00590713"/>
    <w:rsid w:val="0059375C"/>
    <w:rsid w:val="0059599E"/>
    <w:rsid w:val="005A13AB"/>
    <w:rsid w:val="005A49C6"/>
    <w:rsid w:val="005A599E"/>
    <w:rsid w:val="005B6F5E"/>
    <w:rsid w:val="005B7D70"/>
    <w:rsid w:val="005C5964"/>
    <w:rsid w:val="005C766E"/>
    <w:rsid w:val="005C7CD5"/>
    <w:rsid w:val="005D1295"/>
    <w:rsid w:val="005D1836"/>
    <w:rsid w:val="005D6847"/>
    <w:rsid w:val="005E3737"/>
    <w:rsid w:val="005F0B0C"/>
    <w:rsid w:val="005F11D0"/>
    <w:rsid w:val="005F2427"/>
    <w:rsid w:val="005F485C"/>
    <w:rsid w:val="005F4A37"/>
    <w:rsid w:val="005F5338"/>
    <w:rsid w:val="006021C4"/>
    <w:rsid w:val="00602E0B"/>
    <w:rsid w:val="00611566"/>
    <w:rsid w:val="00615097"/>
    <w:rsid w:val="00615918"/>
    <w:rsid w:val="00616DF7"/>
    <w:rsid w:val="00617A24"/>
    <w:rsid w:val="006207BF"/>
    <w:rsid w:val="006219C4"/>
    <w:rsid w:val="0062444B"/>
    <w:rsid w:val="00630A39"/>
    <w:rsid w:val="006316A3"/>
    <w:rsid w:val="006350C7"/>
    <w:rsid w:val="00635D94"/>
    <w:rsid w:val="00640EF0"/>
    <w:rsid w:val="00646D99"/>
    <w:rsid w:val="00656910"/>
    <w:rsid w:val="006574C0"/>
    <w:rsid w:val="00662AA9"/>
    <w:rsid w:val="00662AE3"/>
    <w:rsid w:val="00670015"/>
    <w:rsid w:val="00672C96"/>
    <w:rsid w:val="0067382D"/>
    <w:rsid w:val="00675759"/>
    <w:rsid w:val="00690769"/>
    <w:rsid w:val="00694F07"/>
    <w:rsid w:val="00696821"/>
    <w:rsid w:val="006A05C5"/>
    <w:rsid w:val="006A193B"/>
    <w:rsid w:val="006A6DEA"/>
    <w:rsid w:val="006B136F"/>
    <w:rsid w:val="006B3825"/>
    <w:rsid w:val="006B79AB"/>
    <w:rsid w:val="006C25E4"/>
    <w:rsid w:val="006C66D8"/>
    <w:rsid w:val="006C7725"/>
    <w:rsid w:val="006D1E24"/>
    <w:rsid w:val="006D35DE"/>
    <w:rsid w:val="006D3708"/>
    <w:rsid w:val="006D483F"/>
    <w:rsid w:val="006D4C7C"/>
    <w:rsid w:val="006D6FB7"/>
    <w:rsid w:val="006E1057"/>
    <w:rsid w:val="006E1417"/>
    <w:rsid w:val="006E2099"/>
    <w:rsid w:val="006F08A2"/>
    <w:rsid w:val="006F58B4"/>
    <w:rsid w:val="006F5CDD"/>
    <w:rsid w:val="006F6A2C"/>
    <w:rsid w:val="006F6B9A"/>
    <w:rsid w:val="0070075F"/>
    <w:rsid w:val="00701601"/>
    <w:rsid w:val="00701E86"/>
    <w:rsid w:val="007038C4"/>
    <w:rsid w:val="00704180"/>
    <w:rsid w:val="00705C3A"/>
    <w:rsid w:val="007069DC"/>
    <w:rsid w:val="00710201"/>
    <w:rsid w:val="007120E3"/>
    <w:rsid w:val="0071270D"/>
    <w:rsid w:val="00712F55"/>
    <w:rsid w:val="0072073A"/>
    <w:rsid w:val="00722469"/>
    <w:rsid w:val="00724198"/>
    <w:rsid w:val="00724D50"/>
    <w:rsid w:val="00725461"/>
    <w:rsid w:val="00726CEA"/>
    <w:rsid w:val="007314F8"/>
    <w:rsid w:val="007342B5"/>
    <w:rsid w:val="00734A5B"/>
    <w:rsid w:val="00735283"/>
    <w:rsid w:val="007364EB"/>
    <w:rsid w:val="007422F7"/>
    <w:rsid w:val="0074445D"/>
    <w:rsid w:val="00744E76"/>
    <w:rsid w:val="00746ECF"/>
    <w:rsid w:val="007516E0"/>
    <w:rsid w:val="00752441"/>
    <w:rsid w:val="0075343C"/>
    <w:rsid w:val="00757D40"/>
    <w:rsid w:val="007662B5"/>
    <w:rsid w:val="00767BAF"/>
    <w:rsid w:val="00775A0D"/>
    <w:rsid w:val="00781C7F"/>
    <w:rsid w:val="00781F0F"/>
    <w:rsid w:val="0078727C"/>
    <w:rsid w:val="00787664"/>
    <w:rsid w:val="00787A02"/>
    <w:rsid w:val="0079049D"/>
    <w:rsid w:val="007907E7"/>
    <w:rsid w:val="00793017"/>
    <w:rsid w:val="00793DC5"/>
    <w:rsid w:val="0079553A"/>
    <w:rsid w:val="0079615A"/>
    <w:rsid w:val="00796823"/>
    <w:rsid w:val="007A01A0"/>
    <w:rsid w:val="007A27B0"/>
    <w:rsid w:val="007A2E55"/>
    <w:rsid w:val="007B18D8"/>
    <w:rsid w:val="007B2FAF"/>
    <w:rsid w:val="007B639C"/>
    <w:rsid w:val="007B7B05"/>
    <w:rsid w:val="007C095F"/>
    <w:rsid w:val="007C2DD0"/>
    <w:rsid w:val="007C51F6"/>
    <w:rsid w:val="007C5F07"/>
    <w:rsid w:val="007D2A5A"/>
    <w:rsid w:val="007E4393"/>
    <w:rsid w:val="007F06A1"/>
    <w:rsid w:val="007F1A66"/>
    <w:rsid w:val="007F2E08"/>
    <w:rsid w:val="007F41A6"/>
    <w:rsid w:val="007F60D8"/>
    <w:rsid w:val="007F650A"/>
    <w:rsid w:val="008024FA"/>
    <w:rsid w:val="008028A4"/>
    <w:rsid w:val="00803395"/>
    <w:rsid w:val="00811098"/>
    <w:rsid w:val="00813245"/>
    <w:rsid w:val="00814330"/>
    <w:rsid w:val="00823E2E"/>
    <w:rsid w:val="0082431F"/>
    <w:rsid w:val="008256D2"/>
    <w:rsid w:val="00837744"/>
    <w:rsid w:val="00840DE0"/>
    <w:rsid w:val="00842382"/>
    <w:rsid w:val="0084244E"/>
    <w:rsid w:val="00847CD0"/>
    <w:rsid w:val="008525F1"/>
    <w:rsid w:val="008607A8"/>
    <w:rsid w:val="008623C2"/>
    <w:rsid w:val="0086354A"/>
    <w:rsid w:val="00863E64"/>
    <w:rsid w:val="008710E0"/>
    <w:rsid w:val="00872B92"/>
    <w:rsid w:val="008735BB"/>
    <w:rsid w:val="0087404D"/>
    <w:rsid w:val="008768CA"/>
    <w:rsid w:val="00877EF9"/>
    <w:rsid w:val="00880559"/>
    <w:rsid w:val="0088586C"/>
    <w:rsid w:val="00890505"/>
    <w:rsid w:val="008A0026"/>
    <w:rsid w:val="008A3318"/>
    <w:rsid w:val="008B4699"/>
    <w:rsid w:val="008B5306"/>
    <w:rsid w:val="008B54E8"/>
    <w:rsid w:val="008C2E2A"/>
    <w:rsid w:val="008C3057"/>
    <w:rsid w:val="008C38CB"/>
    <w:rsid w:val="008C3F8C"/>
    <w:rsid w:val="008C4A05"/>
    <w:rsid w:val="008C6CC6"/>
    <w:rsid w:val="008D12AC"/>
    <w:rsid w:val="008D2381"/>
    <w:rsid w:val="008D2E4D"/>
    <w:rsid w:val="008E1118"/>
    <w:rsid w:val="008E5447"/>
    <w:rsid w:val="008E6A3A"/>
    <w:rsid w:val="008E7852"/>
    <w:rsid w:val="008F35A5"/>
    <w:rsid w:val="008F396F"/>
    <w:rsid w:val="008F3DCD"/>
    <w:rsid w:val="0090271F"/>
    <w:rsid w:val="00902DB9"/>
    <w:rsid w:val="0090466A"/>
    <w:rsid w:val="00905E5A"/>
    <w:rsid w:val="00913CC3"/>
    <w:rsid w:val="0091552E"/>
    <w:rsid w:val="00923655"/>
    <w:rsid w:val="00923E8C"/>
    <w:rsid w:val="00925618"/>
    <w:rsid w:val="00931B54"/>
    <w:rsid w:val="009339CB"/>
    <w:rsid w:val="00933C29"/>
    <w:rsid w:val="00936071"/>
    <w:rsid w:val="009376CD"/>
    <w:rsid w:val="00940212"/>
    <w:rsid w:val="00942EC2"/>
    <w:rsid w:val="00944988"/>
    <w:rsid w:val="009457BF"/>
    <w:rsid w:val="00961B32"/>
    <w:rsid w:val="00962509"/>
    <w:rsid w:val="00964147"/>
    <w:rsid w:val="00970B25"/>
    <w:rsid w:val="00970DB3"/>
    <w:rsid w:val="0097116E"/>
    <w:rsid w:val="00974BB0"/>
    <w:rsid w:val="00975BCD"/>
    <w:rsid w:val="009818A2"/>
    <w:rsid w:val="009852BF"/>
    <w:rsid w:val="00992597"/>
    <w:rsid w:val="009928A9"/>
    <w:rsid w:val="00995348"/>
    <w:rsid w:val="00997B0C"/>
    <w:rsid w:val="00997D4D"/>
    <w:rsid w:val="009A0AF3"/>
    <w:rsid w:val="009A1FA1"/>
    <w:rsid w:val="009A6FBD"/>
    <w:rsid w:val="009B07CD"/>
    <w:rsid w:val="009B4B92"/>
    <w:rsid w:val="009B7B2A"/>
    <w:rsid w:val="009C19E9"/>
    <w:rsid w:val="009C6AAE"/>
    <w:rsid w:val="009D74A6"/>
    <w:rsid w:val="009E0E87"/>
    <w:rsid w:val="009E462B"/>
    <w:rsid w:val="009F0190"/>
    <w:rsid w:val="009F0766"/>
    <w:rsid w:val="009F655C"/>
    <w:rsid w:val="00A01E3E"/>
    <w:rsid w:val="00A0359D"/>
    <w:rsid w:val="00A10F02"/>
    <w:rsid w:val="00A12D3C"/>
    <w:rsid w:val="00A16E7D"/>
    <w:rsid w:val="00A17176"/>
    <w:rsid w:val="00A204CA"/>
    <w:rsid w:val="00A209D6"/>
    <w:rsid w:val="00A22738"/>
    <w:rsid w:val="00A228D4"/>
    <w:rsid w:val="00A25BF3"/>
    <w:rsid w:val="00A25CBC"/>
    <w:rsid w:val="00A360ED"/>
    <w:rsid w:val="00A36F5F"/>
    <w:rsid w:val="00A42BD4"/>
    <w:rsid w:val="00A430EC"/>
    <w:rsid w:val="00A43F5A"/>
    <w:rsid w:val="00A440AE"/>
    <w:rsid w:val="00A51DDD"/>
    <w:rsid w:val="00A53724"/>
    <w:rsid w:val="00A54B2B"/>
    <w:rsid w:val="00A57AE8"/>
    <w:rsid w:val="00A60171"/>
    <w:rsid w:val="00A641B2"/>
    <w:rsid w:val="00A64ADA"/>
    <w:rsid w:val="00A703B6"/>
    <w:rsid w:val="00A73938"/>
    <w:rsid w:val="00A76281"/>
    <w:rsid w:val="00A77DD4"/>
    <w:rsid w:val="00A82346"/>
    <w:rsid w:val="00A82FBC"/>
    <w:rsid w:val="00A91AF0"/>
    <w:rsid w:val="00A9254C"/>
    <w:rsid w:val="00A935F2"/>
    <w:rsid w:val="00A95FB9"/>
    <w:rsid w:val="00A964B2"/>
    <w:rsid w:val="00A9671C"/>
    <w:rsid w:val="00A976CC"/>
    <w:rsid w:val="00AA1553"/>
    <w:rsid w:val="00AA2D0F"/>
    <w:rsid w:val="00AA61FC"/>
    <w:rsid w:val="00AA668D"/>
    <w:rsid w:val="00AA6780"/>
    <w:rsid w:val="00AB213E"/>
    <w:rsid w:val="00AB316D"/>
    <w:rsid w:val="00AB3BF2"/>
    <w:rsid w:val="00AC6945"/>
    <w:rsid w:val="00AD5ABF"/>
    <w:rsid w:val="00AD642E"/>
    <w:rsid w:val="00AD6DAC"/>
    <w:rsid w:val="00AE31B3"/>
    <w:rsid w:val="00AE583E"/>
    <w:rsid w:val="00AF05E0"/>
    <w:rsid w:val="00AF4DF1"/>
    <w:rsid w:val="00B0136D"/>
    <w:rsid w:val="00B05380"/>
    <w:rsid w:val="00B05962"/>
    <w:rsid w:val="00B1198E"/>
    <w:rsid w:val="00B14279"/>
    <w:rsid w:val="00B15449"/>
    <w:rsid w:val="00B16C2F"/>
    <w:rsid w:val="00B27303"/>
    <w:rsid w:val="00B321DC"/>
    <w:rsid w:val="00B3727D"/>
    <w:rsid w:val="00B47FD1"/>
    <w:rsid w:val="00B516BB"/>
    <w:rsid w:val="00B5193E"/>
    <w:rsid w:val="00B626DE"/>
    <w:rsid w:val="00B67F1B"/>
    <w:rsid w:val="00B70208"/>
    <w:rsid w:val="00B7538C"/>
    <w:rsid w:val="00B84DB2"/>
    <w:rsid w:val="00B85325"/>
    <w:rsid w:val="00B92BF5"/>
    <w:rsid w:val="00B94528"/>
    <w:rsid w:val="00B9479F"/>
    <w:rsid w:val="00BA2AD5"/>
    <w:rsid w:val="00BB376A"/>
    <w:rsid w:val="00BC3555"/>
    <w:rsid w:val="00BC519B"/>
    <w:rsid w:val="00BC5D01"/>
    <w:rsid w:val="00BC690A"/>
    <w:rsid w:val="00BD5060"/>
    <w:rsid w:val="00BD54C5"/>
    <w:rsid w:val="00BD586E"/>
    <w:rsid w:val="00BD7CB4"/>
    <w:rsid w:val="00BE30C1"/>
    <w:rsid w:val="00BE33AE"/>
    <w:rsid w:val="00BE5A67"/>
    <w:rsid w:val="00BE75A9"/>
    <w:rsid w:val="00C03D99"/>
    <w:rsid w:val="00C05B78"/>
    <w:rsid w:val="00C05C82"/>
    <w:rsid w:val="00C07FEE"/>
    <w:rsid w:val="00C10DF8"/>
    <w:rsid w:val="00C12B51"/>
    <w:rsid w:val="00C15FC9"/>
    <w:rsid w:val="00C22E1A"/>
    <w:rsid w:val="00C24650"/>
    <w:rsid w:val="00C25465"/>
    <w:rsid w:val="00C2702B"/>
    <w:rsid w:val="00C27DD0"/>
    <w:rsid w:val="00C306E5"/>
    <w:rsid w:val="00C31023"/>
    <w:rsid w:val="00C31914"/>
    <w:rsid w:val="00C33079"/>
    <w:rsid w:val="00C34E45"/>
    <w:rsid w:val="00C4173D"/>
    <w:rsid w:val="00C45C0C"/>
    <w:rsid w:val="00C461DF"/>
    <w:rsid w:val="00C46C56"/>
    <w:rsid w:val="00C5188F"/>
    <w:rsid w:val="00C5284C"/>
    <w:rsid w:val="00C55A12"/>
    <w:rsid w:val="00C56422"/>
    <w:rsid w:val="00C6553E"/>
    <w:rsid w:val="00C67309"/>
    <w:rsid w:val="00C70C4F"/>
    <w:rsid w:val="00C82371"/>
    <w:rsid w:val="00C83A13"/>
    <w:rsid w:val="00C84134"/>
    <w:rsid w:val="00C86F10"/>
    <w:rsid w:val="00C87A1B"/>
    <w:rsid w:val="00C903C1"/>
    <w:rsid w:val="00C9068C"/>
    <w:rsid w:val="00C92967"/>
    <w:rsid w:val="00C9442F"/>
    <w:rsid w:val="00CA3D0C"/>
    <w:rsid w:val="00CA5489"/>
    <w:rsid w:val="00CA654B"/>
    <w:rsid w:val="00CB2675"/>
    <w:rsid w:val="00CB31EC"/>
    <w:rsid w:val="00CB72B8"/>
    <w:rsid w:val="00CB7779"/>
    <w:rsid w:val="00CC2188"/>
    <w:rsid w:val="00CC3196"/>
    <w:rsid w:val="00CC545E"/>
    <w:rsid w:val="00CC65D1"/>
    <w:rsid w:val="00CC7F95"/>
    <w:rsid w:val="00CD0BA8"/>
    <w:rsid w:val="00CD3FEB"/>
    <w:rsid w:val="00CD479E"/>
    <w:rsid w:val="00CD4C7B"/>
    <w:rsid w:val="00CD58FE"/>
    <w:rsid w:val="00CE54EC"/>
    <w:rsid w:val="00CE57C5"/>
    <w:rsid w:val="00CF6FDD"/>
    <w:rsid w:val="00D035FD"/>
    <w:rsid w:val="00D04C28"/>
    <w:rsid w:val="00D15895"/>
    <w:rsid w:val="00D17F78"/>
    <w:rsid w:val="00D33BE3"/>
    <w:rsid w:val="00D35386"/>
    <w:rsid w:val="00D35606"/>
    <w:rsid w:val="00D3792D"/>
    <w:rsid w:val="00D5269C"/>
    <w:rsid w:val="00D52889"/>
    <w:rsid w:val="00D54820"/>
    <w:rsid w:val="00D55E47"/>
    <w:rsid w:val="00D5766D"/>
    <w:rsid w:val="00D600CF"/>
    <w:rsid w:val="00D62313"/>
    <w:rsid w:val="00D62E19"/>
    <w:rsid w:val="00D6300C"/>
    <w:rsid w:val="00D63409"/>
    <w:rsid w:val="00D67CD1"/>
    <w:rsid w:val="00D67DF3"/>
    <w:rsid w:val="00D70E37"/>
    <w:rsid w:val="00D738D6"/>
    <w:rsid w:val="00D76100"/>
    <w:rsid w:val="00D801C1"/>
    <w:rsid w:val="00D80795"/>
    <w:rsid w:val="00D854BE"/>
    <w:rsid w:val="00D87063"/>
    <w:rsid w:val="00D87E00"/>
    <w:rsid w:val="00D90762"/>
    <w:rsid w:val="00D9134D"/>
    <w:rsid w:val="00D91C17"/>
    <w:rsid w:val="00D95F6F"/>
    <w:rsid w:val="00D96D11"/>
    <w:rsid w:val="00D978C1"/>
    <w:rsid w:val="00D97EE3"/>
    <w:rsid w:val="00DA4DEB"/>
    <w:rsid w:val="00DA576A"/>
    <w:rsid w:val="00DA7A03"/>
    <w:rsid w:val="00DB0DB8"/>
    <w:rsid w:val="00DB1818"/>
    <w:rsid w:val="00DB2B79"/>
    <w:rsid w:val="00DC309B"/>
    <w:rsid w:val="00DC39CC"/>
    <w:rsid w:val="00DC4DA2"/>
    <w:rsid w:val="00DC5261"/>
    <w:rsid w:val="00DD3BAA"/>
    <w:rsid w:val="00DD3D84"/>
    <w:rsid w:val="00DE1E77"/>
    <w:rsid w:val="00DE25D2"/>
    <w:rsid w:val="00DE6488"/>
    <w:rsid w:val="00DE65A9"/>
    <w:rsid w:val="00DE679B"/>
    <w:rsid w:val="00DF298E"/>
    <w:rsid w:val="00DF7C20"/>
    <w:rsid w:val="00E038FB"/>
    <w:rsid w:val="00E1016E"/>
    <w:rsid w:val="00E14A63"/>
    <w:rsid w:val="00E20287"/>
    <w:rsid w:val="00E334AB"/>
    <w:rsid w:val="00E379C3"/>
    <w:rsid w:val="00E43D8C"/>
    <w:rsid w:val="00E4583D"/>
    <w:rsid w:val="00E45C54"/>
    <w:rsid w:val="00E46C08"/>
    <w:rsid w:val="00E471CF"/>
    <w:rsid w:val="00E5353D"/>
    <w:rsid w:val="00E57E0D"/>
    <w:rsid w:val="00E61779"/>
    <w:rsid w:val="00E62835"/>
    <w:rsid w:val="00E6480E"/>
    <w:rsid w:val="00E67D66"/>
    <w:rsid w:val="00E77645"/>
    <w:rsid w:val="00E83697"/>
    <w:rsid w:val="00E84680"/>
    <w:rsid w:val="00E8581E"/>
    <w:rsid w:val="00E859B6"/>
    <w:rsid w:val="00E91C60"/>
    <w:rsid w:val="00EA017A"/>
    <w:rsid w:val="00EA5A1C"/>
    <w:rsid w:val="00EA5A55"/>
    <w:rsid w:val="00EA66C9"/>
    <w:rsid w:val="00EB5D32"/>
    <w:rsid w:val="00EC2011"/>
    <w:rsid w:val="00EC2775"/>
    <w:rsid w:val="00EC2A71"/>
    <w:rsid w:val="00EC4A25"/>
    <w:rsid w:val="00EC76DA"/>
    <w:rsid w:val="00ED23FD"/>
    <w:rsid w:val="00ED282E"/>
    <w:rsid w:val="00ED32C1"/>
    <w:rsid w:val="00ED5027"/>
    <w:rsid w:val="00EE6FC3"/>
    <w:rsid w:val="00EE7D07"/>
    <w:rsid w:val="00EF16B1"/>
    <w:rsid w:val="00EF612C"/>
    <w:rsid w:val="00F0002F"/>
    <w:rsid w:val="00F019B0"/>
    <w:rsid w:val="00F025A2"/>
    <w:rsid w:val="00F02E96"/>
    <w:rsid w:val="00F036E9"/>
    <w:rsid w:val="00F07388"/>
    <w:rsid w:val="00F102B3"/>
    <w:rsid w:val="00F104EF"/>
    <w:rsid w:val="00F119AD"/>
    <w:rsid w:val="00F16F5C"/>
    <w:rsid w:val="00F2026E"/>
    <w:rsid w:val="00F21F0A"/>
    <w:rsid w:val="00F2210A"/>
    <w:rsid w:val="00F26181"/>
    <w:rsid w:val="00F26B52"/>
    <w:rsid w:val="00F31276"/>
    <w:rsid w:val="00F31372"/>
    <w:rsid w:val="00F37743"/>
    <w:rsid w:val="00F37D03"/>
    <w:rsid w:val="00F41D21"/>
    <w:rsid w:val="00F44B37"/>
    <w:rsid w:val="00F5488F"/>
    <w:rsid w:val="00F54A3D"/>
    <w:rsid w:val="00F54CB0"/>
    <w:rsid w:val="00F579CD"/>
    <w:rsid w:val="00F63635"/>
    <w:rsid w:val="00F64BC9"/>
    <w:rsid w:val="00F653B8"/>
    <w:rsid w:val="00F71B89"/>
    <w:rsid w:val="00F7235C"/>
    <w:rsid w:val="00F72C2D"/>
    <w:rsid w:val="00F7353C"/>
    <w:rsid w:val="00F76F8F"/>
    <w:rsid w:val="00F77B7D"/>
    <w:rsid w:val="00F8385C"/>
    <w:rsid w:val="00F83BE6"/>
    <w:rsid w:val="00F87257"/>
    <w:rsid w:val="00F9093A"/>
    <w:rsid w:val="00F91558"/>
    <w:rsid w:val="00F933E3"/>
    <w:rsid w:val="00F941DF"/>
    <w:rsid w:val="00F95727"/>
    <w:rsid w:val="00F96769"/>
    <w:rsid w:val="00FA1266"/>
    <w:rsid w:val="00FB36FA"/>
    <w:rsid w:val="00FC1192"/>
    <w:rsid w:val="00FD0D53"/>
    <w:rsid w:val="00FD1405"/>
    <w:rsid w:val="00FD3637"/>
    <w:rsid w:val="00FE106D"/>
    <w:rsid w:val="00FE251B"/>
    <w:rsid w:val="00FE6EBB"/>
    <w:rsid w:val="00FE79C9"/>
    <w:rsid w:val="00FF0720"/>
    <w:rsid w:val="00FF3640"/>
    <w:rsid w:val="00FF36AD"/>
    <w:rsid w:val="052207E3"/>
    <w:rsid w:val="06762F4A"/>
    <w:rsid w:val="0B49A06D"/>
    <w:rsid w:val="0F750422"/>
    <w:rsid w:val="1413BAE7"/>
    <w:rsid w:val="157692C2"/>
    <w:rsid w:val="1E862A22"/>
    <w:rsid w:val="1F68FEE6"/>
    <w:rsid w:val="23195FAD"/>
    <w:rsid w:val="28FBC3EF"/>
    <w:rsid w:val="2AF89021"/>
    <w:rsid w:val="2CF22AC5"/>
    <w:rsid w:val="2E8B531D"/>
    <w:rsid w:val="2EEC614B"/>
    <w:rsid w:val="312BE140"/>
    <w:rsid w:val="31945DCE"/>
    <w:rsid w:val="32C7B1A1"/>
    <w:rsid w:val="3707F966"/>
    <w:rsid w:val="3AD2C386"/>
    <w:rsid w:val="3C6E93E7"/>
    <w:rsid w:val="3D4A7FBC"/>
    <w:rsid w:val="3EAD75A1"/>
    <w:rsid w:val="4D39FAA9"/>
    <w:rsid w:val="5096F309"/>
    <w:rsid w:val="52199B0D"/>
    <w:rsid w:val="55F24BFC"/>
    <w:rsid w:val="5B57AE7A"/>
    <w:rsid w:val="5F0C5A06"/>
    <w:rsid w:val="5F3BAC77"/>
    <w:rsid w:val="60EFC3F5"/>
    <w:rsid w:val="67F6F2ED"/>
    <w:rsid w:val="6E1D9FD3"/>
    <w:rsid w:val="757E9B16"/>
    <w:rsid w:val="7EBB71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Doc-text2Char">
    <w:name w:val="Doc-text2 Char"/>
    <w:link w:val="Doc-text2"/>
    <w:qFormat/>
    <w:locked/>
    <w:rsid w:val="003D4B28"/>
    <w:rPr>
      <w:rFonts w:ascii="Arial" w:eastAsia="MS Mincho" w:hAnsi="Arial" w:cs="Arial"/>
      <w:szCs w:val="24"/>
    </w:rPr>
  </w:style>
  <w:style w:type="paragraph" w:customStyle="1" w:styleId="Doc-text2">
    <w:name w:val="Doc-text2"/>
    <w:basedOn w:val="Normal"/>
    <w:link w:val="Doc-text2Char"/>
    <w:qFormat/>
    <w:rsid w:val="003D4B2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Normal"/>
    <w:uiPriority w:val="99"/>
    <w:qFormat/>
    <w:rsid w:val="003D4B28"/>
    <w:pPr>
      <w:numPr>
        <w:numId w:val="9"/>
      </w:numPr>
      <w:tabs>
        <w:tab w:val="num" w:pos="1619"/>
      </w:tabs>
      <w:spacing w:before="60" w:after="0"/>
      <w:ind w:left="1619"/>
    </w:pPr>
    <w:rPr>
      <w:rFonts w:ascii="Arial" w:eastAsia="MS Mincho" w:hAnsi="Arial"/>
      <w:b/>
      <w:szCs w:val="24"/>
      <w:lang w:eastAsia="en-GB"/>
    </w:rPr>
  </w:style>
  <w:style w:type="character" w:styleId="FollowedHyperlink">
    <w:name w:val="FollowedHyperlink"/>
    <w:basedOn w:val="DefaultParagraphFont"/>
    <w:rsid w:val="00B94528"/>
    <w:rPr>
      <w:color w:val="954F72" w:themeColor="followedHyperlink"/>
      <w:u w:val="single"/>
    </w:rPr>
  </w:style>
  <w:style w:type="character" w:customStyle="1" w:styleId="TALCar">
    <w:name w:val="TAL Car"/>
    <w:link w:val="TAL"/>
    <w:qFormat/>
    <w:rsid w:val="008C6CC6"/>
    <w:rPr>
      <w:rFonts w:ascii="Arial" w:hAnsi="Arial"/>
      <w:sz w:val="18"/>
      <w:lang w:eastAsia="en-US"/>
    </w:rPr>
  </w:style>
  <w:style w:type="paragraph" w:styleId="ListParagraph">
    <w:name w:val="List Paragraph"/>
    <w:basedOn w:val="Normal"/>
    <w:uiPriority w:val="34"/>
    <w:qFormat/>
    <w:rsid w:val="00CE57C5"/>
    <w:pPr>
      <w:ind w:left="720"/>
      <w:contextualSpacing/>
    </w:pPr>
  </w:style>
  <w:style w:type="character" w:customStyle="1" w:styleId="EXChar">
    <w:name w:val="EX Char"/>
    <w:link w:val="EX"/>
    <w:qFormat/>
    <w:locked/>
    <w:rsid w:val="00C31914"/>
    <w:rPr>
      <w:lang w:eastAsia="en-US"/>
    </w:rPr>
  </w:style>
  <w:style w:type="character" w:customStyle="1" w:styleId="CommentsChar">
    <w:name w:val="Comments Char"/>
    <w:link w:val="Comments"/>
    <w:qFormat/>
    <w:locked/>
    <w:rsid w:val="004F54BE"/>
    <w:rPr>
      <w:rFonts w:ascii="Arial" w:hAnsi="Arial" w:cs="Arial"/>
      <w:i/>
      <w:noProof/>
      <w:sz w:val="18"/>
      <w:lang w:eastAsia="ja-JP"/>
    </w:rPr>
  </w:style>
  <w:style w:type="paragraph" w:customStyle="1" w:styleId="Comments">
    <w:name w:val="Comments"/>
    <w:basedOn w:val="Normal"/>
    <w:link w:val="CommentsChar"/>
    <w:qFormat/>
    <w:rsid w:val="004F54BE"/>
    <w:pPr>
      <w:overflowPunct w:val="0"/>
      <w:autoSpaceDE w:val="0"/>
      <w:autoSpaceDN w:val="0"/>
      <w:adjustRightInd w:val="0"/>
      <w:spacing w:before="40" w:after="0"/>
    </w:pPr>
    <w:rPr>
      <w:rFonts w:ascii="Arial" w:hAnsi="Arial" w:cs="Arial"/>
      <w:i/>
      <w:noProof/>
      <w:sz w:val="18"/>
      <w:lang w:eastAsia="ja-JP"/>
    </w:rPr>
  </w:style>
  <w:style w:type="paragraph" w:styleId="NormalWeb">
    <w:name w:val="Normal (Web)"/>
    <w:basedOn w:val="Normal"/>
    <w:uiPriority w:val="99"/>
    <w:unhideWhenUsed/>
    <w:rsid w:val="00670015"/>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3702">
      <w:bodyDiv w:val="1"/>
      <w:marLeft w:val="0"/>
      <w:marRight w:val="0"/>
      <w:marTop w:val="0"/>
      <w:marBottom w:val="0"/>
      <w:divBdr>
        <w:top w:val="none" w:sz="0" w:space="0" w:color="auto"/>
        <w:left w:val="none" w:sz="0" w:space="0" w:color="auto"/>
        <w:bottom w:val="none" w:sz="0" w:space="0" w:color="auto"/>
        <w:right w:val="none" w:sz="0" w:space="0" w:color="auto"/>
      </w:divBdr>
    </w:div>
    <w:div w:id="298264237">
      <w:bodyDiv w:val="1"/>
      <w:marLeft w:val="0"/>
      <w:marRight w:val="0"/>
      <w:marTop w:val="0"/>
      <w:marBottom w:val="0"/>
      <w:divBdr>
        <w:top w:val="none" w:sz="0" w:space="0" w:color="auto"/>
        <w:left w:val="none" w:sz="0" w:space="0" w:color="auto"/>
        <w:bottom w:val="none" w:sz="0" w:space="0" w:color="auto"/>
        <w:right w:val="none" w:sz="0" w:space="0" w:color="auto"/>
      </w:divBdr>
    </w:div>
    <w:div w:id="406922830">
      <w:bodyDiv w:val="1"/>
      <w:marLeft w:val="0"/>
      <w:marRight w:val="0"/>
      <w:marTop w:val="0"/>
      <w:marBottom w:val="0"/>
      <w:divBdr>
        <w:top w:val="none" w:sz="0" w:space="0" w:color="auto"/>
        <w:left w:val="none" w:sz="0" w:space="0" w:color="auto"/>
        <w:bottom w:val="none" w:sz="0" w:space="0" w:color="auto"/>
        <w:right w:val="none" w:sz="0" w:space="0" w:color="auto"/>
      </w:divBdr>
    </w:div>
    <w:div w:id="452406273">
      <w:bodyDiv w:val="1"/>
      <w:marLeft w:val="0"/>
      <w:marRight w:val="0"/>
      <w:marTop w:val="0"/>
      <w:marBottom w:val="0"/>
      <w:divBdr>
        <w:top w:val="none" w:sz="0" w:space="0" w:color="auto"/>
        <w:left w:val="none" w:sz="0" w:space="0" w:color="auto"/>
        <w:bottom w:val="none" w:sz="0" w:space="0" w:color="auto"/>
        <w:right w:val="none" w:sz="0" w:space="0" w:color="auto"/>
      </w:divBdr>
    </w:div>
    <w:div w:id="6869055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850569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147788">
      <w:bodyDiv w:val="1"/>
      <w:marLeft w:val="0"/>
      <w:marRight w:val="0"/>
      <w:marTop w:val="0"/>
      <w:marBottom w:val="0"/>
      <w:divBdr>
        <w:top w:val="none" w:sz="0" w:space="0" w:color="auto"/>
        <w:left w:val="none" w:sz="0" w:space="0" w:color="auto"/>
        <w:bottom w:val="none" w:sz="0" w:space="0" w:color="auto"/>
        <w:right w:val="none" w:sz="0" w:space="0" w:color="auto"/>
      </w:divBdr>
    </w:div>
    <w:div w:id="1247609864">
      <w:bodyDiv w:val="1"/>
      <w:marLeft w:val="0"/>
      <w:marRight w:val="0"/>
      <w:marTop w:val="0"/>
      <w:marBottom w:val="0"/>
      <w:divBdr>
        <w:top w:val="none" w:sz="0" w:space="0" w:color="auto"/>
        <w:left w:val="none" w:sz="0" w:space="0" w:color="auto"/>
        <w:bottom w:val="none" w:sz="0" w:space="0" w:color="auto"/>
        <w:right w:val="none" w:sz="0" w:space="0" w:color="auto"/>
      </w:divBdr>
    </w:div>
    <w:div w:id="1365405977">
      <w:bodyDiv w:val="1"/>
      <w:marLeft w:val="0"/>
      <w:marRight w:val="0"/>
      <w:marTop w:val="0"/>
      <w:marBottom w:val="0"/>
      <w:divBdr>
        <w:top w:val="none" w:sz="0" w:space="0" w:color="auto"/>
        <w:left w:val="none" w:sz="0" w:space="0" w:color="auto"/>
        <w:bottom w:val="none" w:sz="0" w:space="0" w:color="auto"/>
        <w:right w:val="none" w:sz="0" w:space="0" w:color="auto"/>
      </w:divBdr>
    </w:div>
    <w:div w:id="1645502020">
      <w:bodyDiv w:val="1"/>
      <w:marLeft w:val="0"/>
      <w:marRight w:val="0"/>
      <w:marTop w:val="0"/>
      <w:marBottom w:val="0"/>
      <w:divBdr>
        <w:top w:val="none" w:sz="0" w:space="0" w:color="auto"/>
        <w:left w:val="none" w:sz="0" w:space="0" w:color="auto"/>
        <w:bottom w:val="none" w:sz="0" w:space="0" w:color="auto"/>
        <w:right w:val="none" w:sz="0" w:space="0" w:color="auto"/>
      </w:divBdr>
    </w:div>
    <w:div w:id="1787429471">
      <w:bodyDiv w:val="1"/>
      <w:marLeft w:val="0"/>
      <w:marRight w:val="0"/>
      <w:marTop w:val="0"/>
      <w:marBottom w:val="0"/>
      <w:divBdr>
        <w:top w:val="none" w:sz="0" w:space="0" w:color="auto"/>
        <w:left w:val="none" w:sz="0" w:space="0" w:color="auto"/>
        <w:bottom w:val="none" w:sz="0" w:space="0" w:color="auto"/>
        <w:right w:val="none" w:sz="0" w:space="0" w:color="auto"/>
      </w:divBdr>
      <w:divsChild>
        <w:div w:id="1854219512">
          <w:marLeft w:val="0"/>
          <w:marRight w:val="0"/>
          <w:marTop w:val="0"/>
          <w:marBottom w:val="0"/>
          <w:divBdr>
            <w:top w:val="none" w:sz="0" w:space="0" w:color="auto"/>
            <w:left w:val="none" w:sz="0" w:space="0" w:color="auto"/>
            <w:bottom w:val="none" w:sz="0" w:space="0" w:color="auto"/>
            <w:right w:val="none" w:sz="0" w:space="0" w:color="auto"/>
          </w:divBdr>
        </w:div>
        <w:div w:id="1046565266">
          <w:marLeft w:val="0"/>
          <w:marRight w:val="0"/>
          <w:marTop w:val="0"/>
          <w:marBottom w:val="0"/>
          <w:divBdr>
            <w:top w:val="none" w:sz="0" w:space="0" w:color="auto"/>
            <w:left w:val="none" w:sz="0" w:space="0" w:color="auto"/>
            <w:bottom w:val="none" w:sz="0" w:space="0" w:color="auto"/>
            <w:right w:val="none" w:sz="0" w:space="0" w:color="auto"/>
          </w:divBdr>
        </w:div>
      </w:divsChild>
    </w:div>
    <w:div w:id="1889101010">
      <w:bodyDiv w:val="1"/>
      <w:marLeft w:val="0"/>
      <w:marRight w:val="0"/>
      <w:marTop w:val="0"/>
      <w:marBottom w:val="0"/>
      <w:divBdr>
        <w:top w:val="none" w:sz="0" w:space="0" w:color="auto"/>
        <w:left w:val="none" w:sz="0" w:space="0" w:color="auto"/>
        <w:bottom w:val="none" w:sz="0" w:space="0" w:color="auto"/>
        <w:right w:val="none" w:sz="0" w:space="0" w:color="auto"/>
      </w:divBdr>
    </w:div>
    <w:div w:id="206066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5AIRPNAIUNRU-859666464-14761</_dlc_DocId>
    <_dlc_DocIdUrl xmlns="71c5aaf6-e6ce-465b-b873-5148d2a4c105">
      <Url>https://nokia.sharepoint.com/sites/c5g/e2earch/_layouts/15/DocIdRedir.aspx?ID=5AIRPNAIUNRU-859666464-14761</Url>
      <Description>5AIRPNAIUNRU-859666464-14761</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6E9E1C19-62D9-4424-9D4C-74CE0B66E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6.xml><?xml version="1.0" encoding="utf-8"?>
<ds:datastoreItem xmlns:ds="http://schemas.openxmlformats.org/officeDocument/2006/customXml" ds:itemID="{89A02A1A-D18D-4175-A77E-FCF83F1AE7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709</TotalTime>
  <Pages>4</Pages>
  <Words>1622</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488</cp:revision>
  <dcterms:created xsi:type="dcterms:W3CDTF">2023-05-09T22:30:00Z</dcterms:created>
  <dcterms:modified xsi:type="dcterms:W3CDTF">2023-08-10T23:18:00Z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2fadfba2-e829-4c08-b35d-26516cf23f84</vt:lpwstr>
  </property>
  <property fmtid="{D5CDD505-2E9C-101B-9397-08002B2CF9AE}" pid="4" name="MediaServiceImageTags">
    <vt:lpwstr/>
  </property>
</Properties>
</file>